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61F08" w14:textId="77777777" w:rsidR="004A249B" w:rsidRPr="00237F4A" w:rsidRDefault="004A249B" w:rsidP="004A249B">
      <w:pPr>
        <w:pStyle w:val="ListParagraph"/>
        <w:numPr>
          <w:ilvl w:val="0"/>
          <w:numId w:val="1"/>
        </w:numPr>
        <w:spacing w:after="0" w:line="240" w:lineRule="auto"/>
        <w:rPr>
          <w:rFonts w:ascii="Arial" w:hAnsi="Arial" w:cs="Arial"/>
          <w:b/>
          <w:sz w:val="20"/>
          <w:szCs w:val="20"/>
        </w:rPr>
      </w:pPr>
      <w:r w:rsidRPr="00237F4A">
        <w:rPr>
          <w:rFonts w:ascii="Arial" w:hAnsi="Arial" w:cs="Arial"/>
          <w:b/>
          <w:sz w:val="20"/>
          <w:szCs w:val="20"/>
        </w:rPr>
        <w:t>Membership</w:t>
      </w:r>
    </w:p>
    <w:p w14:paraId="11513167" w14:textId="1F8D1E06" w:rsidR="004A249B" w:rsidRPr="00237F4A" w:rsidRDefault="004A249B" w:rsidP="00C616BB">
      <w:pPr>
        <w:spacing w:after="0" w:line="240" w:lineRule="auto"/>
        <w:rPr>
          <w:rFonts w:ascii="Arial" w:hAnsi="Arial" w:cs="Arial"/>
          <w:sz w:val="20"/>
          <w:szCs w:val="20"/>
        </w:rPr>
      </w:pPr>
    </w:p>
    <w:p w14:paraId="72E0F86F" w14:textId="57204BB0" w:rsidR="004A249B" w:rsidRPr="00237F4A" w:rsidRDefault="004A249B" w:rsidP="004A249B">
      <w:pPr>
        <w:pStyle w:val="ListParagraph"/>
        <w:numPr>
          <w:ilvl w:val="1"/>
          <w:numId w:val="1"/>
        </w:numPr>
        <w:spacing w:after="0" w:line="240" w:lineRule="auto"/>
        <w:rPr>
          <w:rFonts w:ascii="Arial" w:hAnsi="Arial" w:cs="Arial"/>
          <w:sz w:val="20"/>
          <w:szCs w:val="20"/>
        </w:rPr>
      </w:pPr>
      <w:r w:rsidRPr="00237F4A">
        <w:rPr>
          <w:rFonts w:ascii="Arial" w:hAnsi="Arial" w:cs="Arial"/>
          <w:sz w:val="20"/>
          <w:szCs w:val="20"/>
        </w:rPr>
        <w:t xml:space="preserve">The committee shall comprise a committee chair and at least two other members, each of whom shall be appointed by the board following the recommendation of the nomination committee and, wherever applicable, in prior consultation with the </w:t>
      </w:r>
      <w:r w:rsidR="00580570">
        <w:rPr>
          <w:rFonts w:ascii="Arial" w:hAnsi="Arial" w:cs="Arial"/>
          <w:sz w:val="20"/>
          <w:szCs w:val="20"/>
        </w:rPr>
        <w:t xml:space="preserve">chair of the </w:t>
      </w:r>
      <w:r w:rsidRPr="00237F4A">
        <w:rPr>
          <w:rFonts w:ascii="Arial" w:hAnsi="Arial" w:cs="Arial"/>
          <w:sz w:val="20"/>
          <w:szCs w:val="20"/>
        </w:rPr>
        <w:t>audit committee.</w:t>
      </w:r>
    </w:p>
    <w:p w14:paraId="3BA7A71F" w14:textId="77777777" w:rsidR="004A249B" w:rsidRPr="00237F4A" w:rsidRDefault="004A249B" w:rsidP="004A249B">
      <w:pPr>
        <w:spacing w:after="0" w:line="240" w:lineRule="auto"/>
        <w:rPr>
          <w:rFonts w:ascii="Arial" w:hAnsi="Arial" w:cs="Arial"/>
          <w:sz w:val="20"/>
          <w:szCs w:val="20"/>
        </w:rPr>
      </w:pPr>
    </w:p>
    <w:p w14:paraId="29C32036" w14:textId="77777777" w:rsidR="004A249B" w:rsidRPr="00237F4A" w:rsidRDefault="004A249B" w:rsidP="004A249B">
      <w:pPr>
        <w:pStyle w:val="ListParagraph"/>
        <w:numPr>
          <w:ilvl w:val="1"/>
          <w:numId w:val="1"/>
        </w:numPr>
        <w:spacing w:after="0" w:line="240" w:lineRule="auto"/>
        <w:rPr>
          <w:rFonts w:ascii="Arial" w:hAnsi="Arial" w:cs="Arial"/>
          <w:sz w:val="20"/>
          <w:szCs w:val="20"/>
        </w:rPr>
      </w:pPr>
      <w:r w:rsidRPr="00237F4A">
        <w:rPr>
          <w:rFonts w:ascii="Arial" w:hAnsi="Arial" w:cs="Arial"/>
          <w:sz w:val="20"/>
          <w:szCs w:val="20"/>
        </w:rPr>
        <w:t>All members of the committee shall be independent, non-executive directors.</w:t>
      </w:r>
    </w:p>
    <w:p w14:paraId="3DB78A30" w14:textId="77777777" w:rsidR="004A249B" w:rsidRPr="00237F4A" w:rsidRDefault="004A249B" w:rsidP="004A249B">
      <w:pPr>
        <w:spacing w:after="0" w:line="240" w:lineRule="auto"/>
        <w:rPr>
          <w:rFonts w:ascii="Arial" w:hAnsi="Arial" w:cs="Arial"/>
          <w:sz w:val="20"/>
          <w:szCs w:val="20"/>
        </w:rPr>
      </w:pPr>
    </w:p>
    <w:p w14:paraId="453D33B8" w14:textId="77777777" w:rsidR="004A249B" w:rsidRPr="00237F4A" w:rsidRDefault="004A249B" w:rsidP="004A249B">
      <w:pPr>
        <w:pStyle w:val="ListParagraph"/>
        <w:numPr>
          <w:ilvl w:val="1"/>
          <w:numId w:val="1"/>
        </w:numPr>
        <w:spacing w:after="0" w:line="240" w:lineRule="auto"/>
        <w:rPr>
          <w:rFonts w:ascii="Arial" w:hAnsi="Arial" w:cs="Arial"/>
          <w:sz w:val="20"/>
          <w:szCs w:val="20"/>
        </w:rPr>
      </w:pPr>
      <w:r w:rsidRPr="00237F4A">
        <w:rPr>
          <w:rFonts w:ascii="Arial" w:hAnsi="Arial" w:cs="Arial"/>
          <w:sz w:val="20"/>
          <w:szCs w:val="20"/>
        </w:rPr>
        <w:t xml:space="preserve">At least one member of the audit committee shall have significant, </w:t>
      </w:r>
      <w:proofErr w:type="gramStart"/>
      <w:r w:rsidRPr="00237F4A">
        <w:rPr>
          <w:rFonts w:ascii="Arial" w:hAnsi="Arial" w:cs="Arial"/>
          <w:sz w:val="20"/>
          <w:szCs w:val="20"/>
        </w:rPr>
        <w:t>recent</w:t>
      </w:r>
      <w:proofErr w:type="gramEnd"/>
      <w:r w:rsidRPr="00237F4A">
        <w:rPr>
          <w:rFonts w:ascii="Arial" w:hAnsi="Arial" w:cs="Arial"/>
          <w:sz w:val="20"/>
          <w:szCs w:val="20"/>
        </w:rPr>
        <w:t xml:space="preserve"> and relevant financial experience</w:t>
      </w:r>
      <w:r>
        <w:rPr>
          <w:rFonts w:ascii="Arial" w:hAnsi="Arial" w:cs="Arial"/>
          <w:sz w:val="20"/>
          <w:szCs w:val="20"/>
        </w:rPr>
        <w:t xml:space="preserve"> and with competence in accounting and/or auditing and the committee as a whole shall have competence relevant to the sector in which the company operates.</w:t>
      </w:r>
    </w:p>
    <w:p w14:paraId="57F60357" w14:textId="77777777" w:rsidR="004A249B" w:rsidRPr="00237F4A" w:rsidRDefault="004A249B" w:rsidP="004A249B">
      <w:pPr>
        <w:spacing w:after="0" w:line="240" w:lineRule="auto"/>
        <w:rPr>
          <w:rFonts w:ascii="Arial" w:hAnsi="Arial" w:cs="Arial"/>
          <w:sz w:val="20"/>
          <w:szCs w:val="20"/>
        </w:rPr>
      </w:pPr>
    </w:p>
    <w:p w14:paraId="13EB1738" w14:textId="7EFB9FA5" w:rsidR="004A249B" w:rsidRPr="00237F4A" w:rsidRDefault="004A249B" w:rsidP="004A249B">
      <w:pPr>
        <w:pStyle w:val="ListParagraph"/>
        <w:numPr>
          <w:ilvl w:val="1"/>
          <w:numId w:val="1"/>
        </w:numPr>
        <w:spacing w:after="0" w:line="240" w:lineRule="auto"/>
        <w:rPr>
          <w:rFonts w:ascii="Arial" w:hAnsi="Arial" w:cs="Arial"/>
          <w:sz w:val="20"/>
          <w:szCs w:val="20"/>
        </w:rPr>
      </w:pPr>
      <w:r w:rsidRPr="00237F4A">
        <w:rPr>
          <w:rFonts w:ascii="Arial" w:hAnsi="Arial" w:cs="Arial"/>
          <w:sz w:val="20"/>
          <w:szCs w:val="20"/>
        </w:rPr>
        <w:t>The chair of the board shall not be a member of the committee</w:t>
      </w:r>
      <w:r w:rsidR="008D3302">
        <w:rPr>
          <w:rFonts w:ascii="Arial" w:hAnsi="Arial" w:cs="Arial"/>
          <w:sz w:val="20"/>
          <w:szCs w:val="20"/>
        </w:rPr>
        <w:t xml:space="preserve"> </w:t>
      </w:r>
      <w:r w:rsidRPr="00237F4A">
        <w:rPr>
          <w:rFonts w:ascii="Arial" w:hAnsi="Arial" w:cs="Arial"/>
          <w:sz w:val="20"/>
          <w:szCs w:val="20"/>
        </w:rPr>
        <w:t>but will be invited to attend meetings at the discretion of the committee chair.</w:t>
      </w:r>
    </w:p>
    <w:p w14:paraId="3CE6876D" w14:textId="77777777" w:rsidR="004A249B" w:rsidRPr="00237F4A" w:rsidRDefault="004A249B" w:rsidP="004A249B">
      <w:pPr>
        <w:spacing w:after="0" w:line="240" w:lineRule="auto"/>
        <w:rPr>
          <w:rFonts w:ascii="Arial" w:hAnsi="Arial" w:cs="Arial"/>
          <w:sz w:val="20"/>
          <w:szCs w:val="20"/>
        </w:rPr>
      </w:pPr>
    </w:p>
    <w:p w14:paraId="72E63065" w14:textId="77777777" w:rsidR="004A249B" w:rsidRPr="00237F4A" w:rsidRDefault="004A249B" w:rsidP="004A249B">
      <w:pPr>
        <w:pStyle w:val="ListParagraph"/>
        <w:numPr>
          <w:ilvl w:val="1"/>
          <w:numId w:val="1"/>
        </w:numPr>
        <w:spacing w:after="0" w:line="240" w:lineRule="auto"/>
        <w:rPr>
          <w:rFonts w:ascii="Arial" w:hAnsi="Arial" w:cs="Arial"/>
          <w:sz w:val="20"/>
          <w:szCs w:val="20"/>
        </w:rPr>
      </w:pPr>
      <w:r w:rsidRPr="00237F4A">
        <w:rPr>
          <w:rFonts w:ascii="Arial" w:hAnsi="Arial" w:cs="Arial"/>
          <w:sz w:val="20"/>
          <w:szCs w:val="20"/>
        </w:rPr>
        <w:t xml:space="preserve">Appointments to the committee shall be for a period of up to three years, which may be extended for two further three-year periods, provided the relevant director </w:t>
      </w:r>
      <w:proofErr w:type="gramStart"/>
      <w:r w:rsidRPr="00237F4A">
        <w:rPr>
          <w:rFonts w:ascii="Arial" w:hAnsi="Arial" w:cs="Arial"/>
          <w:sz w:val="20"/>
          <w:szCs w:val="20"/>
        </w:rPr>
        <w:t>remains independent at all times</w:t>
      </w:r>
      <w:proofErr w:type="gramEnd"/>
      <w:r w:rsidRPr="00237F4A">
        <w:rPr>
          <w:rFonts w:ascii="Arial" w:hAnsi="Arial" w:cs="Arial"/>
          <w:sz w:val="20"/>
          <w:szCs w:val="20"/>
        </w:rPr>
        <w:t>.</w:t>
      </w:r>
    </w:p>
    <w:p w14:paraId="03DB7DB1" w14:textId="77777777" w:rsidR="004A249B" w:rsidRPr="00237F4A" w:rsidRDefault="004A249B" w:rsidP="004A249B">
      <w:pPr>
        <w:spacing w:after="0" w:line="240" w:lineRule="auto"/>
        <w:rPr>
          <w:rFonts w:ascii="Arial" w:hAnsi="Arial" w:cs="Arial"/>
          <w:sz w:val="20"/>
          <w:szCs w:val="20"/>
        </w:rPr>
      </w:pPr>
    </w:p>
    <w:p w14:paraId="1671B177" w14:textId="77777777" w:rsidR="004A249B" w:rsidRPr="00237F4A" w:rsidRDefault="004A249B" w:rsidP="004A249B">
      <w:pPr>
        <w:pStyle w:val="ListParagraph"/>
        <w:numPr>
          <w:ilvl w:val="1"/>
          <w:numId w:val="1"/>
        </w:numPr>
        <w:spacing w:after="0" w:line="240" w:lineRule="auto"/>
        <w:rPr>
          <w:rFonts w:ascii="Arial" w:hAnsi="Arial" w:cs="Arial"/>
          <w:sz w:val="20"/>
          <w:szCs w:val="20"/>
        </w:rPr>
      </w:pPr>
      <w:r w:rsidRPr="00237F4A">
        <w:rPr>
          <w:rFonts w:ascii="Arial" w:hAnsi="Arial" w:cs="Arial"/>
          <w:sz w:val="20"/>
          <w:szCs w:val="20"/>
        </w:rPr>
        <w:t>The company secretary or their nominee shall act as the secretary of the committee.</w:t>
      </w:r>
    </w:p>
    <w:p w14:paraId="22B1E49E" w14:textId="77777777" w:rsidR="004A249B" w:rsidRPr="00237F4A" w:rsidRDefault="004A249B" w:rsidP="004A249B">
      <w:pPr>
        <w:spacing w:after="0" w:line="240" w:lineRule="auto"/>
        <w:rPr>
          <w:rFonts w:ascii="Arial" w:hAnsi="Arial" w:cs="Arial"/>
          <w:sz w:val="20"/>
          <w:szCs w:val="20"/>
        </w:rPr>
      </w:pPr>
    </w:p>
    <w:p w14:paraId="1D9C58B1" w14:textId="77777777" w:rsidR="004A249B" w:rsidRPr="00237F4A" w:rsidRDefault="004A249B" w:rsidP="004A249B">
      <w:pPr>
        <w:pStyle w:val="ListParagraph"/>
        <w:numPr>
          <w:ilvl w:val="0"/>
          <w:numId w:val="1"/>
        </w:numPr>
        <w:spacing w:after="0" w:line="240" w:lineRule="auto"/>
        <w:rPr>
          <w:rFonts w:ascii="Arial" w:hAnsi="Arial" w:cs="Arial"/>
          <w:b/>
          <w:sz w:val="20"/>
          <w:szCs w:val="20"/>
        </w:rPr>
      </w:pPr>
      <w:r w:rsidRPr="00237F4A">
        <w:rPr>
          <w:rFonts w:ascii="Arial" w:hAnsi="Arial" w:cs="Arial"/>
          <w:b/>
          <w:sz w:val="20"/>
          <w:szCs w:val="20"/>
        </w:rPr>
        <w:t>Meetings</w:t>
      </w:r>
    </w:p>
    <w:p w14:paraId="1203493B" w14:textId="77777777" w:rsidR="004A249B" w:rsidRPr="00237F4A" w:rsidRDefault="004A249B" w:rsidP="004A249B">
      <w:pPr>
        <w:spacing w:after="0" w:line="240" w:lineRule="auto"/>
        <w:rPr>
          <w:rFonts w:ascii="Arial" w:hAnsi="Arial" w:cs="Arial"/>
          <w:sz w:val="20"/>
          <w:szCs w:val="20"/>
        </w:rPr>
      </w:pPr>
    </w:p>
    <w:p w14:paraId="231D287D" w14:textId="77777777" w:rsidR="004A249B" w:rsidRPr="00237F4A" w:rsidRDefault="004A249B" w:rsidP="004A249B">
      <w:pPr>
        <w:pStyle w:val="ListParagraph"/>
        <w:numPr>
          <w:ilvl w:val="1"/>
          <w:numId w:val="1"/>
        </w:numPr>
        <w:spacing w:after="0" w:line="240" w:lineRule="auto"/>
        <w:rPr>
          <w:rFonts w:ascii="Arial" w:hAnsi="Arial" w:cs="Arial"/>
          <w:sz w:val="20"/>
          <w:szCs w:val="20"/>
        </w:rPr>
      </w:pPr>
      <w:r w:rsidRPr="00237F4A">
        <w:rPr>
          <w:rFonts w:ascii="Arial" w:hAnsi="Arial" w:cs="Arial"/>
          <w:sz w:val="20"/>
          <w:szCs w:val="20"/>
        </w:rPr>
        <w:t>The committee shall meet formally at least three times a year</w:t>
      </w:r>
      <w:r>
        <w:rPr>
          <w:rFonts w:ascii="Arial" w:hAnsi="Arial" w:cs="Arial"/>
          <w:sz w:val="20"/>
          <w:szCs w:val="20"/>
        </w:rPr>
        <w:t xml:space="preserve"> at appropriate intervals in the financial reporting and audit cycle</w:t>
      </w:r>
      <w:r w:rsidRPr="00237F4A">
        <w:rPr>
          <w:rFonts w:ascii="Arial" w:hAnsi="Arial" w:cs="Arial"/>
          <w:sz w:val="20"/>
          <w:szCs w:val="20"/>
        </w:rPr>
        <w:t xml:space="preserve"> and otherwise as required.  Meetings shall be organised so that attendance is maximised and with the intent of timetabling them to coincide with board meetings.</w:t>
      </w:r>
    </w:p>
    <w:p w14:paraId="30A704E6" w14:textId="77777777" w:rsidR="004A249B" w:rsidRPr="00237F4A" w:rsidRDefault="004A249B" w:rsidP="004A249B">
      <w:pPr>
        <w:spacing w:after="0" w:line="240" w:lineRule="auto"/>
        <w:rPr>
          <w:rFonts w:ascii="Arial" w:hAnsi="Arial" w:cs="Arial"/>
          <w:sz w:val="20"/>
          <w:szCs w:val="20"/>
        </w:rPr>
      </w:pPr>
    </w:p>
    <w:p w14:paraId="1273BBF5" w14:textId="53C62415" w:rsidR="004A249B" w:rsidRPr="00237F4A" w:rsidRDefault="004A249B" w:rsidP="004A249B">
      <w:pPr>
        <w:pStyle w:val="ListParagraph"/>
        <w:numPr>
          <w:ilvl w:val="1"/>
          <w:numId w:val="1"/>
        </w:numPr>
        <w:spacing w:after="0" w:line="240" w:lineRule="auto"/>
        <w:rPr>
          <w:rFonts w:ascii="Arial" w:hAnsi="Arial" w:cs="Arial"/>
          <w:sz w:val="20"/>
          <w:szCs w:val="20"/>
        </w:rPr>
      </w:pPr>
      <w:r w:rsidRPr="00237F4A">
        <w:rPr>
          <w:rFonts w:ascii="Arial" w:hAnsi="Arial" w:cs="Arial"/>
          <w:sz w:val="20"/>
          <w:szCs w:val="20"/>
        </w:rPr>
        <w:t>A meeting of the committee may be called by any member of the committee or by the secretary.  The external auditors may request a meeting if they consider that one is necessary.</w:t>
      </w:r>
    </w:p>
    <w:p w14:paraId="7CFE55A8" w14:textId="77777777" w:rsidR="004A249B" w:rsidRPr="00237F4A" w:rsidRDefault="004A249B" w:rsidP="004A249B">
      <w:pPr>
        <w:spacing w:after="0" w:line="240" w:lineRule="auto"/>
        <w:rPr>
          <w:rFonts w:ascii="Arial" w:hAnsi="Arial" w:cs="Arial"/>
          <w:sz w:val="20"/>
          <w:szCs w:val="20"/>
        </w:rPr>
      </w:pPr>
    </w:p>
    <w:p w14:paraId="4428FBF3" w14:textId="1B7249BA" w:rsidR="004A249B" w:rsidRPr="00237F4A" w:rsidRDefault="004A249B" w:rsidP="004A249B">
      <w:pPr>
        <w:pStyle w:val="ListParagraph"/>
        <w:numPr>
          <w:ilvl w:val="1"/>
          <w:numId w:val="1"/>
        </w:numPr>
        <w:spacing w:after="0" w:line="240" w:lineRule="auto"/>
        <w:rPr>
          <w:rFonts w:ascii="Arial" w:hAnsi="Arial" w:cs="Arial"/>
          <w:sz w:val="20"/>
          <w:szCs w:val="20"/>
        </w:rPr>
      </w:pPr>
      <w:r w:rsidRPr="00237F4A">
        <w:rPr>
          <w:rFonts w:ascii="Arial" w:hAnsi="Arial" w:cs="Arial"/>
          <w:sz w:val="20"/>
          <w:szCs w:val="20"/>
        </w:rPr>
        <w:t xml:space="preserve">Unless otherwise agreed, notice of each meeting confirming the venue, </w:t>
      </w:r>
      <w:proofErr w:type="gramStart"/>
      <w:r w:rsidRPr="00237F4A">
        <w:rPr>
          <w:rFonts w:ascii="Arial" w:hAnsi="Arial" w:cs="Arial"/>
          <w:sz w:val="20"/>
          <w:szCs w:val="20"/>
        </w:rPr>
        <w:t>time</w:t>
      </w:r>
      <w:proofErr w:type="gramEnd"/>
      <w:r w:rsidRPr="00237F4A">
        <w:rPr>
          <w:rFonts w:ascii="Arial" w:hAnsi="Arial" w:cs="Arial"/>
          <w:sz w:val="20"/>
          <w:szCs w:val="20"/>
        </w:rPr>
        <w:t xml:space="preserve"> and date together with an agenda of items to be discussed, shall be forwarded to each </w:t>
      </w:r>
      <w:r w:rsidR="00E26D4B">
        <w:rPr>
          <w:rFonts w:ascii="Arial" w:hAnsi="Arial" w:cs="Arial"/>
          <w:sz w:val="20"/>
          <w:szCs w:val="20"/>
        </w:rPr>
        <w:t xml:space="preserve">committee </w:t>
      </w:r>
      <w:r w:rsidRPr="00237F4A">
        <w:rPr>
          <w:rFonts w:ascii="Arial" w:hAnsi="Arial" w:cs="Arial"/>
          <w:sz w:val="20"/>
          <w:szCs w:val="20"/>
        </w:rPr>
        <w:t>member, and other person required to attend and all other non-executive directors, no later than five working days before the date of the meeting. Supporting papers shall be sent to committee members and to other attendees as appropriate, at the same time.</w:t>
      </w:r>
    </w:p>
    <w:p w14:paraId="73568519" w14:textId="77777777" w:rsidR="004A249B" w:rsidRPr="00237F4A" w:rsidRDefault="004A249B" w:rsidP="004A249B">
      <w:pPr>
        <w:spacing w:after="0" w:line="240" w:lineRule="auto"/>
        <w:rPr>
          <w:rFonts w:ascii="Arial" w:hAnsi="Arial" w:cs="Arial"/>
          <w:sz w:val="20"/>
          <w:szCs w:val="20"/>
        </w:rPr>
      </w:pPr>
    </w:p>
    <w:p w14:paraId="593CF888" w14:textId="77777777" w:rsidR="004A249B" w:rsidRPr="00237F4A" w:rsidRDefault="004A249B" w:rsidP="004A249B">
      <w:pPr>
        <w:pStyle w:val="ListParagraph"/>
        <w:numPr>
          <w:ilvl w:val="1"/>
          <w:numId w:val="1"/>
        </w:numPr>
        <w:spacing w:after="0" w:line="240" w:lineRule="auto"/>
        <w:rPr>
          <w:rFonts w:ascii="Arial" w:hAnsi="Arial" w:cs="Arial"/>
          <w:sz w:val="20"/>
          <w:szCs w:val="20"/>
        </w:rPr>
      </w:pPr>
      <w:r w:rsidRPr="00237F4A">
        <w:rPr>
          <w:rFonts w:ascii="Arial" w:hAnsi="Arial" w:cs="Arial"/>
          <w:sz w:val="20"/>
          <w:szCs w:val="20"/>
        </w:rPr>
        <w:t>The quorum necessary for the transaction of business by the committee shall be two members. A duly convened meeting of the committee at which a quorum</w:t>
      </w:r>
      <w:r>
        <w:rPr>
          <w:rFonts w:ascii="Arial" w:hAnsi="Arial" w:cs="Arial"/>
          <w:sz w:val="20"/>
          <w:szCs w:val="20"/>
        </w:rPr>
        <w:t xml:space="preserve"> is present</w:t>
      </w:r>
      <w:r w:rsidRPr="00237F4A">
        <w:rPr>
          <w:rFonts w:ascii="Arial" w:hAnsi="Arial" w:cs="Arial"/>
          <w:sz w:val="20"/>
          <w:szCs w:val="20"/>
        </w:rPr>
        <w:t xml:space="preserve"> shall be competent to exercise all or any of the authorities, powers and discretions vested in or exercisable by the committee.</w:t>
      </w:r>
    </w:p>
    <w:p w14:paraId="13175B57" w14:textId="77777777" w:rsidR="004A249B" w:rsidRPr="00237F4A" w:rsidRDefault="004A249B" w:rsidP="004A249B">
      <w:pPr>
        <w:spacing w:after="0" w:line="240" w:lineRule="auto"/>
        <w:rPr>
          <w:rFonts w:ascii="Arial" w:hAnsi="Arial" w:cs="Arial"/>
          <w:sz w:val="20"/>
          <w:szCs w:val="20"/>
        </w:rPr>
      </w:pPr>
    </w:p>
    <w:p w14:paraId="0217DB98" w14:textId="5D568D26" w:rsidR="004A249B" w:rsidRPr="00237F4A" w:rsidRDefault="004A249B" w:rsidP="004A249B">
      <w:pPr>
        <w:pStyle w:val="ListParagraph"/>
        <w:numPr>
          <w:ilvl w:val="1"/>
          <w:numId w:val="1"/>
        </w:numPr>
        <w:spacing w:after="0" w:line="240" w:lineRule="auto"/>
        <w:rPr>
          <w:rFonts w:ascii="Arial" w:hAnsi="Arial" w:cs="Arial"/>
          <w:sz w:val="20"/>
          <w:szCs w:val="20"/>
        </w:rPr>
      </w:pPr>
      <w:r w:rsidRPr="00237F4A">
        <w:rPr>
          <w:rFonts w:ascii="Arial" w:hAnsi="Arial" w:cs="Arial"/>
          <w:sz w:val="20"/>
          <w:szCs w:val="20"/>
        </w:rPr>
        <w:t xml:space="preserve">Only members of the committee have the right to attend committee meetings, however, the </w:t>
      </w:r>
      <w:r w:rsidR="00342673">
        <w:rPr>
          <w:rFonts w:ascii="Arial" w:hAnsi="Arial" w:cs="Arial"/>
          <w:sz w:val="20"/>
          <w:szCs w:val="20"/>
        </w:rPr>
        <w:t>c</w:t>
      </w:r>
      <w:r w:rsidRPr="00237F4A">
        <w:rPr>
          <w:rFonts w:ascii="Arial" w:hAnsi="Arial" w:cs="Arial"/>
          <w:sz w:val="20"/>
          <w:szCs w:val="20"/>
        </w:rPr>
        <w:t>hair</w:t>
      </w:r>
      <w:r w:rsidR="00E26D4B">
        <w:rPr>
          <w:rFonts w:ascii="Arial" w:hAnsi="Arial" w:cs="Arial"/>
          <w:sz w:val="20"/>
          <w:szCs w:val="20"/>
        </w:rPr>
        <w:t xml:space="preserve"> of the </w:t>
      </w:r>
      <w:r w:rsidR="00342673">
        <w:rPr>
          <w:rFonts w:ascii="Arial" w:hAnsi="Arial" w:cs="Arial"/>
          <w:sz w:val="20"/>
          <w:szCs w:val="20"/>
        </w:rPr>
        <w:t>b</w:t>
      </w:r>
      <w:r w:rsidR="00E26D4B">
        <w:rPr>
          <w:rFonts w:ascii="Arial" w:hAnsi="Arial" w:cs="Arial"/>
          <w:sz w:val="20"/>
          <w:szCs w:val="20"/>
        </w:rPr>
        <w:t>oard</w:t>
      </w:r>
      <w:r w:rsidRPr="00237F4A">
        <w:rPr>
          <w:rFonts w:ascii="Arial" w:hAnsi="Arial" w:cs="Arial"/>
          <w:sz w:val="20"/>
          <w:szCs w:val="20"/>
        </w:rPr>
        <w:t xml:space="preserve">, </w:t>
      </w:r>
      <w:r w:rsidR="00342673">
        <w:rPr>
          <w:rFonts w:ascii="Arial" w:hAnsi="Arial" w:cs="Arial"/>
          <w:sz w:val="20"/>
          <w:szCs w:val="20"/>
        </w:rPr>
        <w:t>c</w:t>
      </w:r>
      <w:r w:rsidRPr="00237F4A">
        <w:rPr>
          <w:rFonts w:ascii="Arial" w:hAnsi="Arial" w:cs="Arial"/>
          <w:sz w:val="20"/>
          <w:szCs w:val="20"/>
        </w:rPr>
        <w:t xml:space="preserve">hief </w:t>
      </w:r>
      <w:r w:rsidR="00342673">
        <w:rPr>
          <w:rFonts w:ascii="Arial" w:hAnsi="Arial" w:cs="Arial"/>
          <w:sz w:val="20"/>
          <w:szCs w:val="20"/>
        </w:rPr>
        <w:t>e</w:t>
      </w:r>
      <w:r w:rsidRPr="00237F4A">
        <w:rPr>
          <w:rFonts w:ascii="Arial" w:hAnsi="Arial" w:cs="Arial"/>
          <w:sz w:val="20"/>
          <w:szCs w:val="20"/>
        </w:rPr>
        <w:t xml:space="preserve">xecutive, </w:t>
      </w:r>
      <w:r w:rsidR="00342673">
        <w:rPr>
          <w:rFonts w:ascii="Arial" w:hAnsi="Arial" w:cs="Arial"/>
          <w:sz w:val="20"/>
          <w:szCs w:val="20"/>
        </w:rPr>
        <w:t>f</w:t>
      </w:r>
      <w:r w:rsidRPr="00237F4A">
        <w:rPr>
          <w:rFonts w:ascii="Arial" w:hAnsi="Arial" w:cs="Arial"/>
          <w:sz w:val="20"/>
          <w:szCs w:val="20"/>
        </w:rPr>
        <w:t xml:space="preserve">inance </w:t>
      </w:r>
      <w:r w:rsidR="00342673">
        <w:rPr>
          <w:rFonts w:ascii="Arial" w:hAnsi="Arial" w:cs="Arial"/>
          <w:sz w:val="20"/>
          <w:szCs w:val="20"/>
        </w:rPr>
        <w:t>d</w:t>
      </w:r>
      <w:r w:rsidRPr="00237F4A">
        <w:rPr>
          <w:rFonts w:ascii="Arial" w:hAnsi="Arial" w:cs="Arial"/>
          <w:sz w:val="20"/>
          <w:szCs w:val="20"/>
        </w:rPr>
        <w:t>irector</w:t>
      </w:r>
      <w:r w:rsidR="000034DB">
        <w:rPr>
          <w:rFonts w:ascii="Arial" w:hAnsi="Arial" w:cs="Arial"/>
          <w:sz w:val="20"/>
          <w:szCs w:val="20"/>
        </w:rPr>
        <w:t>,</w:t>
      </w:r>
      <w:r w:rsidRPr="00237F4A">
        <w:rPr>
          <w:rFonts w:ascii="Arial" w:hAnsi="Arial" w:cs="Arial"/>
          <w:sz w:val="20"/>
          <w:szCs w:val="20"/>
        </w:rPr>
        <w:t xml:space="preserve"> </w:t>
      </w:r>
      <w:r w:rsidR="00B87714">
        <w:rPr>
          <w:rFonts w:ascii="Arial" w:hAnsi="Arial" w:cs="Arial"/>
          <w:sz w:val="20"/>
          <w:szCs w:val="20"/>
        </w:rPr>
        <w:t>g</w:t>
      </w:r>
      <w:r w:rsidR="000034DB">
        <w:rPr>
          <w:rFonts w:ascii="Arial" w:hAnsi="Arial" w:cs="Arial"/>
          <w:sz w:val="20"/>
          <w:szCs w:val="20"/>
        </w:rPr>
        <w:t xml:space="preserve">eneral </w:t>
      </w:r>
      <w:r w:rsidR="00B87714">
        <w:rPr>
          <w:rFonts w:ascii="Arial" w:hAnsi="Arial" w:cs="Arial"/>
          <w:sz w:val="20"/>
          <w:szCs w:val="20"/>
        </w:rPr>
        <w:t>c</w:t>
      </w:r>
      <w:r w:rsidR="000034DB">
        <w:rPr>
          <w:rFonts w:ascii="Arial" w:hAnsi="Arial" w:cs="Arial"/>
          <w:sz w:val="20"/>
          <w:szCs w:val="20"/>
        </w:rPr>
        <w:t xml:space="preserve">ounsel &amp; </w:t>
      </w:r>
      <w:r w:rsidR="00B87714">
        <w:rPr>
          <w:rFonts w:ascii="Arial" w:hAnsi="Arial" w:cs="Arial"/>
          <w:sz w:val="20"/>
          <w:szCs w:val="20"/>
        </w:rPr>
        <w:t>c</w:t>
      </w:r>
      <w:r w:rsidR="000034DB">
        <w:rPr>
          <w:rFonts w:ascii="Arial" w:hAnsi="Arial" w:cs="Arial"/>
          <w:sz w:val="20"/>
          <w:szCs w:val="20"/>
        </w:rPr>
        <w:t xml:space="preserve">ompany </w:t>
      </w:r>
      <w:proofErr w:type="gramStart"/>
      <w:r w:rsidR="00B87714">
        <w:rPr>
          <w:rFonts w:ascii="Arial" w:hAnsi="Arial" w:cs="Arial"/>
          <w:sz w:val="20"/>
          <w:szCs w:val="20"/>
        </w:rPr>
        <w:t>s</w:t>
      </w:r>
      <w:r w:rsidR="000034DB">
        <w:rPr>
          <w:rFonts w:ascii="Arial" w:hAnsi="Arial" w:cs="Arial"/>
          <w:sz w:val="20"/>
          <w:szCs w:val="20"/>
        </w:rPr>
        <w:t>ecretary</w:t>
      </w:r>
      <w:proofErr w:type="gramEnd"/>
      <w:r w:rsidR="000034DB">
        <w:rPr>
          <w:rFonts w:ascii="Arial" w:hAnsi="Arial" w:cs="Arial"/>
          <w:sz w:val="20"/>
          <w:szCs w:val="20"/>
        </w:rPr>
        <w:t xml:space="preserve"> </w:t>
      </w:r>
      <w:r w:rsidRPr="00237F4A">
        <w:rPr>
          <w:rFonts w:ascii="Arial" w:hAnsi="Arial" w:cs="Arial"/>
          <w:sz w:val="20"/>
          <w:szCs w:val="20"/>
        </w:rPr>
        <w:t xml:space="preserve">and </w:t>
      </w:r>
      <w:r>
        <w:rPr>
          <w:rFonts w:ascii="Arial" w:hAnsi="Arial" w:cs="Arial"/>
          <w:sz w:val="20"/>
          <w:szCs w:val="20"/>
        </w:rPr>
        <w:t xml:space="preserve">the </w:t>
      </w:r>
      <w:r w:rsidR="000034DB">
        <w:rPr>
          <w:rFonts w:ascii="Arial" w:hAnsi="Arial" w:cs="Arial"/>
          <w:sz w:val="20"/>
          <w:szCs w:val="20"/>
        </w:rPr>
        <w:t>head of internal audit</w:t>
      </w:r>
      <w:r w:rsidRPr="00237F4A">
        <w:rPr>
          <w:rFonts w:ascii="Arial" w:hAnsi="Arial" w:cs="Arial"/>
          <w:sz w:val="20"/>
          <w:szCs w:val="20"/>
        </w:rPr>
        <w:t xml:space="preserve">, together with a representative of the external auditors will normally be in attendance at all meetings.  At the invitation of the committee any internal auditor, other board member or member of management may </w:t>
      </w:r>
      <w:r>
        <w:rPr>
          <w:rFonts w:ascii="Arial" w:hAnsi="Arial" w:cs="Arial"/>
          <w:sz w:val="20"/>
          <w:szCs w:val="20"/>
        </w:rPr>
        <w:t>be invited to attend all or part of any meeting as and when appropriate.</w:t>
      </w:r>
    </w:p>
    <w:p w14:paraId="68501887" w14:textId="77777777" w:rsidR="004A249B" w:rsidRPr="00237F4A" w:rsidRDefault="004A249B" w:rsidP="004A249B">
      <w:pPr>
        <w:spacing w:after="0" w:line="240" w:lineRule="auto"/>
        <w:rPr>
          <w:rFonts w:ascii="Arial" w:hAnsi="Arial" w:cs="Arial"/>
          <w:sz w:val="20"/>
          <w:szCs w:val="20"/>
        </w:rPr>
      </w:pPr>
    </w:p>
    <w:p w14:paraId="63C9E9BB" w14:textId="504205BF" w:rsidR="004A249B" w:rsidRPr="00237F4A" w:rsidRDefault="004A249B" w:rsidP="004A249B">
      <w:pPr>
        <w:pStyle w:val="ListParagraph"/>
        <w:numPr>
          <w:ilvl w:val="1"/>
          <w:numId w:val="1"/>
        </w:numPr>
        <w:spacing w:after="0" w:line="240" w:lineRule="auto"/>
        <w:rPr>
          <w:rFonts w:ascii="Arial" w:hAnsi="Arial" w:cs="Arial"/>
          <w:sz w:val="20"/>
          <w:szCs w:val="20"/>
        </w:rPr>
      </w:pPr>
      <w:r w:rsidRPr="00237F4A">
        <w:rPr>
          <w:rFonts w:ascii="Arial" w:hAnsi="Arial" w:cs="Arial"/>
          <w:sz w:val="20"/>
          <w:szCs w:val="20"/>
        </w:rPr>
        <w:t>In the absence of the committee chair</w:t>
      </w:r>
      <w:r w:rsidR="00580570">
        <w:rPr>
          <w:rFonts w:ascii="Arial" w:hAnsi="Arial" w:cs="Arial"/>
          <w:sz w:val="20"/>
          <w:szCs w:val="20"/>
        </w:rPr>
        <w:t>,</w:t>
      </w:r>
      <w:r w:rsidRPr="00237F4A">
        <w:rPr>
          <w:rFonts w:ascii="Arial" w:hAnsi="Arial" w:cs="Arial"/>
          <w:sz w:val="20"/>
          <w:szCs w:val="20"/>
        </w:rPr>
        <w:t xml:space="preserve"> the remaining members present shall elect one of their number to chair the meeting.</w:t>
      </w:r>
    </w:p>
    <w:p w14:paraId="541890FC" w14:textId="77777777" w:rsidR="004A249B" w:rsidRPr="00237F4A" w:rsidRDefault="004A249B" w:rsidP="004A249B">
      <w:pPr>
        <w:spacing w:after="0" w:line="240" w:lineRule="auto"/>
        <w:rPr>
          <w:rFonts w:ascii="Arial" w:hAnsi="Arial" w:cs="Arial"/>
          <w:sz w:val="20"/>
          <w:szCs w:val="20"/>
        </w:rPr>
      </w:pPr>
    </w:p>
    <w:p w14:paraId="4D7EFC85" w14:textId="77777777" w:rsidR="004A249B" w:rsidRPr="00237F4A" w:rsidRDefault="004A249B" w:rsidP="004A249B">
      <w:pPr>
        <w:pStyle w:val="ListParagraph"/>
        <w:numPr>
          <w:ilvl w:val="1"/>
          <w:numId w:val="1"/>
        </w:numPr>
        <w:spacing w:after="0" w:line="240" w:lineRule="auto"/>
        <w:rPr>
          <w:rFonts w:ascii="Arial" w:hAnsi="Arial" w:cs="Arial"/>
          <w:sz w:val="20"/>
          <w:szCs w:val="20"/>
        </w:rPr>
      </w:pPr>
      <w:r w:rsidRPr="00237F4A">
        <w:rPr>
          <w:rFonts w:ascii="Arial" w:hAnsi="Arial" w:cs="Arial"/>
          <w:sz w:val="20"/>
          <w:szCs w:val="20"/>
        </w:rPr>
        <w:t>At least once annually the committee may convene a meeting, or part thereof, with the external auditors without executive board members present to discuss their remit and any issues arising from the audit.</w:t>
      </w:r>
    </w:p>
    <w:p w14:paraId="1BAA6684" w14:textId="77777777" w:rsidR="004A249B" w:rsidRPr="00237F4A" w:rsidRDefault="004A249B" w:rsidP="004A249B">
      <w:pPr>
        <w:spacing w:after="0" w:line="240" w:lineRule="auto"/>
        <w:rPr>
          <w:rFonts w:ascii="Arial" w:hAnsi="Arial" w:cs="Arial"/>
          <w:sz w:val="20"/>
          <w:szCs w:val="20"/>
        </w:rPr>
      </w:pPr>
    </w:p>
    <w:p w14:paraId="732B9484" w14:textId="44DB8D8F" w:rsidR="004A249B" w:rsidRPr="00237F4A" w:rsidRDefault="004A249B" w:rsidP="004A249B">
      <w:pPr>
        <w:pStyle w:val="ListParagraph"/>
        <w:numPr>
          <w:ilvl w:val="1"/>
          <w:numId w:val="1"/>
        </w:numPr>
        <w:spacing w:after="0" w:line="240" w:lineRule="auto"/>
        <w:rPr>
          <w:rFonts w:ascii="Arial" w:hAnsi="Arial" w:cs="Arial"/>
          <w:sz w:val="20"/>
          <w:szCs w:val="20"/>
        </w:rPr>
      </w:pPr>
      <w:r w:rsidRPr="00237F4A">
        <w:rPr>
          <w:rFonts w:ascii="Arial" w:hAnsi="Arial" w:cs="Arial"/>
          <w:sz w:val="20"/>
          <w:szCs w:val="20"/>
        </w:rPr>
        <w:t xml:space="preserve">The secretary shall minute the proceedings and resolutions of all </w:t>
      </w:r>
      <w:r w:rsidR="00E26D4B">
        <w:rPr>
          <w:rFonts w:ascii="Arial" w:hAnsi="Arial" w:cs="Arial"/>
          <w:sz w:val="20"/>
          <w:szCs w:val="20"/>
        </w:rPr>
        <w:t xml:space="preserve">committee </w:t>
      </w:r>
      <w:r w:rsidRPr="00237F4A">
        <w:rPr>
          <w:rFonts w:ascii="Arial" w:hAnsi="Arial" w:cs="Arial"/>
          <w:sz w:val="20"/>
          <w:szCs w:val="20"/>
        </w:rPr>
        <w:t xml:space="preserve">meetings, including recording the names of those present and in attendance. Draft minutes of committee meetings shall be circulated promptly by the secretary to all </w:t>
      </w:r>
      <w:r w:rsidR="00E26D4B">
        <w:rPr>
          <w:rFonts w:ascii="Arial" w:hAnsi="Arial" w:cs="Arial"/>
          <w:sz w:val="20"/>
          <w:szCs w:val="20"/>
        </w:rPr>
        <w:t xml:space="preserve">committee </w:t>
      </w:r>
      <w:r w:rsidRPr="00237F4A">
        <w:rPr>
          <w:rFonts w:ascii="Arial" w:hAnsi="Arial" w:cs="Arial"/>
          <w:sz w:val="20"/>
          <w:szCs w:val="20"/>
        </w:rPr>
        <w:t xml:space="preserve">members </w:t>
      </w:r>
      <w:proofErr w:type="gramStart"/>
      <w:r w:rsidRPr="00237F4A">
        <w:rPr>
          <w:rFonts w:ascii="Arial" w:hAnsi="Arial" w:cs="Arial"/>
          <w:sz w:val="20"/>
          <w:szCs w:val="20"/>
        </w:rPr>
        <w:t>and,</w:t>
      </w:r>
      <w:proofErr w:type="gramEnd"/>
      <w:r w:rsidRPr="00237F4A">
        <w:rPr>
          <w:rFonts w:ascii="Arial" w:hAnsi="Arial" w:cs="Arial"/>
          <w:sz w:val="20"/>
          <w:szCs w:val="20"/>
        </w:rPr>
        <w:t xml:space="preserve"> once agreed, to the Board, unless</w:t>
      </w:r>
      <w:r>
        <w:rPr>
          <w:rFonts w:ascii="Arial" w:hAnsi="Arial" w:cs="Arial"/>
          <w:sz w:val="20"/>
          <w:szCs w:val="20"/>
        </w:rPr>
        <w:t>, exceptionally, it would be</w:t>
      </w:r>
      <w:r w:rsidRPr="00237F4A">
        <w:rPr>
          <w:rFonts w:ascii="Arial" w:hAnsi="Arial" w:cs="Arial"/>
          <w:sz w:val="20"/>
          <w:szCs w:val="20"/>
        </w:rPr>
        <w:t xml:space="preserve"> inappropriate to do so.</w:t>
      </w:r>
    </w:p>
    <w:p w14:paraId="69ED7F7E" w14:textId="77777777" w:rsidR="004A249B" w:rsidRPr="00237F4A" w:rsidRDefault="004A249B" w:rsidP="004A249B">
      <w:pPr>
        <w:spacing w:after="0" w:line="240" w:lineRule="auto"/>
        <w:rPr>
          <w:rFonts w:ascii="Arial" w:hAnsi="Arial" w:cs="Arial"/>
          <w:sz w:val="20"/>
          <w:szCs w:val="20"/>
        </w:rPr>
      </w:pPr>
    </w:p>
    <w:p w14:paraId="5740E235" w14:textId="66173A1F" w:rsidR="004A249B" w:rsidRPr="00B33023" w:rsidRDefault="004A249B" w:rsidP="004A249B">
      <w:pPr>
        <w:pStyle w:val="ListParagraph"/>
        <w:numPr>
          <w:ilvl w:val="1"/>
          <w:numId w:val="1"/>
        </w:numPr>
        <w:spacing w:after="0" w:line="240" w:lineRule="auto"/>
        <w:rPr>
          <w:rFonts w:ascii="Arial" w:hAnsi="Arial" w:cs="Arial"/>
          <w:sz w:val="20"/>
          <w:szCs w:val="20"/>
        </w:rPr>
      </w:pPr>
      <w:r w:rsidRPr="00237F4A">
        <w:rPr>
          <w:rFonts w:ascii="Arial" w:hAnsi="Arial" w:cs="Arial"/>
          <w:sz w:val="20"/>
          <w:szCs w:val="20"/>
        </w:rPr>
        <w:t>The committee</w:t>
      </w:r>
      <w:r w:rsidR="00580570">
        <w:rPr>
          <w:rFonts w:ascii="Arial" w:hAnsi="Arial" w:cs="Arial"/>
          <w:sz w:val="20"/>
          <w:szCs w:val="20"/>
        </w:rPr>
        <w:t xml:space="preserve"> chair</w:t>
      </w:r>
      <w:r w:rsidRPr="00237F4A">
        <w:rPr>
          <w:rFonts w:ascii="Arial" w:hAnsi="Arial" w:cs="Arial"/>
          <w:sz w:val="20"/>
          <w:szCs w:val="20"/>
        </w:rPr>
        <w:t xml:space="preserve"> shall attend the company’s annual general meeting </w:t>
      </w:r>
      <w:r w:rsidR="00E26D4B">
        <w:rPr>
          <w:rFonts w:ascii="Arial" w:hAnsi="Arial" w:cs="Arial"/>
          <w:sz w:val="20"/>
          <w:szCs w:val="20"/>
        </w:rPr>
        <w:t>to</w:t>
      </w:r>
      <w:r w:rsidRPr="00237F4A">
        <w:rPr>
          <w:rFonts w:ascii="Arial" w:hAnsi="Arial" w:cs="Arial"/>
          <w:sz w:val="20"/>
          <w:szCs w:val="20"/>
        </w:rPr>
        <w:t xml:space="preserve"> answer</w:t>
      </w:r>
      <w:r w:rsidR="00342673">
        <w:rPr>
          <w:rFonts w:ascii="Arial" w:hAnsi="Arial" w:cs="Arial"/>
          <w:sz w:val="20"/>
          <w:szCs w:val="20"/>
        </w:rPr>
        <w:t xml:space="preserve"> (through the </w:t>
      </w:r>
      <w:r w:rsidR="004A3DFD">
        <w:rPr>
          <w:rFonts w:ascii="Arial" w:hAnsi="Arial" w:cs="Arial"/>
          <w:sz w:val="20"/>
          <w:szCs w:val="20"/>
        </w:rPr>
        <w:t>c</w:t>
      </w:r>
      <w:r w:rsidR="00342673">
        <w:rPr>
          <w:rFonts w:ascii="Arial" w:hAnsi="Arial" w:cs="Arial"/>
          <w:sz w:val="20"/>
          <w:szCs w:val="20"/>
        </w:rPr>
        <w:t xml:space="preserve">hair of the </w:t>
      </w:r>
      <w:r w:rsidR="004A3DFD">
        <w:rPr>
          <w:rFonts w:ascii="Arial" w:hAnsi="Arial" w:cs="Arial"/>
          <w:sz w:val="20"/>
          <w:szCs w:val="20"/>
        </w:rPr>
        <w:t>b</w:t>
      </w:r>
      <w:r w:rsidR="00342673">
        <w:rPr>
          <w:rFonts w:ascii="Arial" w:hAnsi="Arial" w:cs="Arial"/>
          <w:sz w:val="20"/>
          <w:szCs w:val="20"/>
        </w:rPr>
        <w:t>oard)</w:t>
      </w:r>
      <w:r w:rsidRPr="00237F4A">
        <w:rPr>
          <w:rFonts w:ascii="Arial" w:hAnsi="Arial" w:cs="Arial"/>
          <w:sz w:val="20"/>
          <w:szCs w:val="20"/>
        </w:rPr>
        <w:t xml:space="preserve"> shareholder questions on the committee’s activities and responsibilities.</w:t>
      </w:r>
      <w:r>
        <w:rPr>
          <w:rFonts w:ascii="Arial" w:hAnsi="Arial" w:cs="Arial"/>
          <w:sz w:val="20"/>
          <w:szCs w:val="20"/>
        </w:rPr>
        <w:t xml:space="preserve"> </w:t>
      </w:r>
      <w:r w:rsidRPr="00B33023">
        <w:rPr>
          <w:rFonts w:ascii="Arial" w:hAnsi="Arial" w:cs="Arial"/>
          <w:sz w:val="20"/>
          <w:szCs w:val="20"/>
        </w:rPr>
        <w:t xml:space="preserve">In addition, the </w:t>
      </w:r>
      <w:r w:rsidRPr="00B33023">
        <w:rPr>
          <w:rFonts w:ascii="Arial" w:hAnsi="Arial" w:cs="Arial"/>
          <w:sz w:val="20"/>
          <w:szCs w:val="20"/>
        </w:rPr>
        <w:lastRenderedPageBreak/>
        <w:t>committee chair is available to discuss with shareholders any significant matters raised by them in relation to the committee's areas of responsibility.</w:t>
      </w:r>
    </w:p>
    <w:p w14:paraId="6F32F87F" w14:textId="77777777" w:rsidR="004A249B" w:rsidRPr="00237F4A" w:rsidRDefault="004A249B" w:rsidP="004A249B">
      <w:pPr>
        <w:spacing w:after="0" w:line="240" w:lineRule="auto"/>
        <w:rPr>
          <w:rFonts w:ascii="Arial" w:hAnsi="Arial" w:cs="Arial"/>
          <w:sz w:val="20"/>
          <w:szCs w:val="20"/>
        </w:rPr>
      </w:pPr>
    </w:p>
    <w:p w14:paraId="117419E6" w14:textId="77777777" w:rsidR="004A249B" w:rsidRPr="00237F4A" w:rsidRDefault="004A249B" w:rsidP="004A249B">
      <w:pPr>
        <w:pStyle w:val="ListParagraph"/>
        <w:numPr>
          <w:ilvl w:val="0"/>
          <w:numId w:val="1"/>
        </w:numPr>
        <w:spacing w:after="0" w:line="240" w:lineRule="auto"/>
        <w:rPr>
          <w:rFonts w:ascii="Arial" w:hAnsi="Arial" w:cs="Arial"/>
          <w:b/>
          <w:sz w:val="20"/>
          <w:szCs w:val="20"/>
        </w:rPr>
      </w:pPr>
      <w:r w:rsidRPr="00237F4A">
        <w:rPr>
          <w:rFonts w:ascii="Arial" w:hAnsi="Arial" w:cs="Arial"/>
          <w:b/>
          <w:sz w:val="20"/>
          <w:szCs w:val="20"/>
        </w:rPr>
        <w:t>Duties</w:t>
      </w:r>
    </w:p>
    <w:p w14:paraId="2E12467A" w14:textId="77777777" w:rsidR="004A249B" w:rsidRPr="00237F4A" w:rsidRDefault="004A249B" w:rsidP="004A249B">
      <w:pPr>
        <w:spacing w:after="0" w:line="240" w:lineRule="auto"/>
        <w:rPr>
          <w:rFonts w:ascii="Arial" w:hAnsi="Arial" w:cs="Arial"/>
          <w:sz w:val="20"/>
          <w:szCs w:val="20"/>
        </w:rPr>
      </w:pPr>
    </w:p>
    <w:p w14:paraId="0E267976" w14:textId="77777777" w:rsidR="004A249B" w:rsidRPr="00237F4A" w:rsidRDefault="004A249B" w:rsidP="004A249B">
      <w:pPr>
        <w:pStyle w:val="ListParagraph"/>
        <w:spacing w:after="0" w:line="240" w:lineRule="auto"/>
        <w:ind w:left="1080"/>
        <w:rPr>
          <w:rFonts w:ascii="Arial" w:hAnsi="Arial" w:cs="Arial"/>
          <w:sz w:val="20"/>
          <w:szCs w:val="20"/>
        </w:rPr>
      </w:pPr>
      <w:r w:rsidRPr="00237F4A">
        <w:rPr>
          <w:rFonts w:ascii="Arial" w:hAnsi="Arial" w:cs="Arial"/>
          <w:sz w:val="20"/>
          <w:szCs w:val="20"/>
        </w:rPr>
        <w:t>The committee should</w:t>
      </w:r>
      <w:r>
        <w:rPr>
          <w:rFonts w:ascii="Arial" w:hAnsi="Arial" w:cs="Arial"/>
          <w:sz w:val="20"/>
          <w:szCs w:val="20"/>
        </w:rPr>
        <w:t xml:space="preserve"> have oversight of the group as a whole and, unless required otherwise by regulation,</w:t>
      </w:r>
      <w:r w:rsidRPr="00237F4A">
        <w:rPr>
          <w:rFonts w:ascii="Arial" w:hAnsi="Arial" w:cs="Arial"/>
          <w:sz w:val="20"/>
          <w:szCs w:val="20"/>
        </w:rPr>
        <w:t xml:space="preserve"> carry out the duties below for the parent company, major subsidiary </w:t>
      </w:r>
      <w:proofErr w:type="gramStart"/>
      <w:r w:rsidRPr="00237F4A">
        <w:rPr>
          <w:rFonts w:ascii="Arial" w:hAnsi="Arial" w:cs="Arial"/>
          <w:sz w:val="20"/>
          <w:szCs w:val="20"/>
        </w:rPr>
        <w:t>undertakings</w:t>
      </w:r>
      <w:proofErr w:type="gramEnd"/>
      <w:r w:rsidRPr="00237F4A">
        <w:rPr>
          <w:rFonts w:ascii="Arial" w:hAnsi="Arial" w:cs="Arial"/>
          <w:sz w:val="20"/>
          <w:szCs w:val="20"/>
        </w:rPr>
        <w:t xml:space="preserve"> and the group as a whole, as appropriate.</w:t>
      </w:r>
    </w:p>
    <w:p w14:paraId="750E4DC0" w14:textId="77777777" w:rsidR="004A249B" w:rsidRPr="00237F4A" w:rsidRDefault="004A249B" w:rsidP="004A249B">
      <w:pPr>
        <w:spacing w:after="0" w:line="240" w:lineRule="auto"/>
        <w:rPr>
          <w:rFonts w:ascii="Arial" w:hAnsi="Arial" w:cs="Arial"/>
          <w:sz w:val="20"/>
          <w:szCs w:val="20"/>
        </w:rPr>
      </w:pPr>
    </w:p>
    <w:p w14:paraId="40C9AD32" w14:textId="77777777" w:rsidR="004A249B" w:rsidRPr="00237F4A" w:rsidRDefault="004A249B" w:rsidP="004A249B">
      <w:pPr>
        <w:pStyle w:val="ListParagraph"/>
        <w:spacing w:after="0" w:line="240" w:lineRule="auto"/>
        <w:ind w:left="1080"/>
        <w:rPr>
          <w:rFonts w:ascii="Arial" w:hAnsi="Arial" w:cs="Arial"/>
          <w:b/>
          <w:sz w:val="20"/>
          <w:szCs w:val="20"/>
        </w:rPr>
      </w:pPr>
      <w:r w:rsidRPr="00237F4A">
        <w:rPr>
          <w:rFonts w:ascii="Arial" w:hAnsi="Arial" w:cs="Arial"/>
          <w:b/>
          <w:sz w:val="20"/>
          <w:szCs w:val="20"/>
        </w:rPr>
        <w:t>Financial Reporting:</w:t>
      </w:r>
    </w:p>
    <w:p w14:paraId="1406271E" w14:textId="77777777" w:rsidR="004A249B" w:rsidRPr="00237F4A" w:rsidRDefault="004A249B" w:rsidP="004A249B">
      <w:pPr>
        <w:spacing w:after="0" w:line="240" w:lineRule="auto"/>
        <w:rPr>
          <w:rFonts w:ascii="Arial" w:hAnsi="Arial" w:cs="Arial"/>
          <w:sz w:val="20"/>
          <w:szCs w:val="20"/>
        </w:rPr>
      </w:pPr>
    </w:p>
    <w:p w14:paraId="4B17561B" w14:textId="241DB1EC" w:rsidR="004A249B" w:rsidRPr="00237F4A" w:rsidRDefault="004A249B" w:rsidP="004A249B">
      <w:pPr>
        <w:pStyle w:val="ListParagraph"/>
        <w:numPr>
          <w:ilvl w:val="1"/>
          <w:numId w:val="1"/>
        </w:numPr>
        <w:spacing w:after="0" w:line="240" w:lineRule="auto"/>
        <w:rPr>
          <w:rFonts w:ascii="Arial" w:hAnsi="Arial" w:cs="Arial"/>
          <w:sz w:val="20"/>
          <w:szCs w:val="20"/>
        </w:rPr>
      </w:pPr>
      <w:r w:rsidRPr="00237F4A">
        <w:rPr>
          <w:rFonts w:ascii="Arial" w:hAnsi="Arial" w:cs="Arial"/>
          <w:sz w:val="20"/>
          <w:szCs w:val="20"/>
        </w:rPr>
        <w:t xml:space="preserve">The committee shall monitor the integrity of the </w:t>
      </w:r>
      <w:r w:rsidR="00342673">
        <w:rPr>
          <w:rFonts w:ascii="Arial" w:hAnsi="Arial" w:cs="Arial"/>
          <w:sz w:val="20"/>
          <w:szCs w:val="20"/>
        </w:rPr>
        <w:t xml:space="preserve">company’s </w:t>
      </w:r>
      <w:r w:rsidRPr="00237F4A">
        <w:rPr>
          <w:rFonts w:ascii="Arial" w:hAnsi="Arial" w:cs="Arial"/>
          <w:sz w:val="20"/>
          <w:szCs w:val="20"/>
        </w:rPr>
        <w:t xml:space="preserve">financial statements, including its annual and half yearly reports, </w:t>
      </w:r>
      <w:r>
        <w:rPr>
          <w:rFonts w:ascii="Arial" w:hAnsi="Arial" w:cs="Arial"/>
          <w:sz w:val="20"/>
          <w:szCs w:val="20"/>
        </w:rPr>
        <w:t xml:space="preserve">preliminary announcements </w:t>
      </w:r>
      <w:r w:rsidRPr="00237F4A">
        <w:rPr>
          <w:rFonts w:ascii="Arial" w:hAnsi="Arial" w:cs="Arial"/>
          <w:sz w:val="20"/>
          <w:szCs w:val="20"/>
        </w:rPr>
        <w:t xml:space="preserve">and any other formal announcement relating to its financial performance, </w:t>
      </w:r>
      <w:r>
        <w:rPr>
          <w:rFonts w:ascii="Arial" w:hAnsi="Arial" w:cs="Arial"/>
          <w:sz w:val="20"/>
          <w:szCs w:val="20"/>
        </w:rPr>
        <w:t xml:space="preserve">and </w:t>
      </w:r>
      <w:r w:rsidRPr="00237F4A">
        <w:rPr>
          <w:rFonts w:ascii="Arial" w:hAnsi="Arial" w:cs="Arial"/>
          <w:sz w:val="20"/>
          <w:szCs w:val="20"/>
        </w:rPr>
        <w:t>review and report to the board on significant financial reporting issues and judgements which th</w:t>
      </w:r>
      <w:r>
        <w:rPr>
          <w:rFonts w:ascii="Arial" w:hAnsi="Arial" w:cs="Arial"/>
          <w:sz w:val="20"/>
          <w:szCs w:val="20"/>
        </w:rPr>
        <w:t>ose statements</w:t>
      </w:r>
      <w:r w:rsidRPr="00237F4A">
        <w:rPr>
          <w:rFonts w:ascii="Arial" w:hAnsi="Arial" w:cs="Arial"/>
          <w:sz w:val="20"/>
          <w:szCs w:val="20"/>
        </w:rPr>
        <w:t xml:space="preserve"> contain having regard to matters communicated to it by the auditor.</w:t>
      </w:r>
    </w:p>
    <w:p w14:paraId="594F2A17" w14:textId="77777777" w:rsidR="004A249B" w:rsidRPr="00237F4A" w:rsidRDefault="004A249B" w:rsidP="004A249B">
      <w:pPr>
        <w:spacing w:after="0" w:line="240" w:lineRule="auto"/>
        <w:rPr>
          <w:rFonts w:ascii="Arial" w:hAnsi="Arial" w:cs="Arial"/>
          <w:sz w:val="20"/>
          <w:szCs w:val="20"/>
        </w:rPr>
      </w:pPr>
    </w:p>
    <w:p w14:paraId="4D0E9DDB" w14:textId="77777777" w:rsidR="004A249B" w:rsidRPr="00237F4A" w:rsidRDefault="004A249B" w:rsidP="004A249B">
      <w:pPr>
        <w:pStyle w:val="ListParagraph"/>
        <w:numPr>
          <w:ilvl w:val="1"/>
          <w:numId w:val="1"/>
        </w:numPr>
        <w:spacing w:after="0" w:line="240" w:lineRule="auto"/>
        <w:rPr>
          <w:rFonts w:ascii="Arial" w:hAnsi="Arial" w:cs="Arial"/>
          <w:sz w:val="20"/>
          <w:szCs w:val="20"/>
        </w:rPr>
      </w:pPr>
      <w:r w:rsidRPr="00237F4A">
        <w:rPr>
          <w:rFonts w:ascii="Arial" w:hAnsi="Arial" w:cs="Arial"/>
          <w:sz w:val="20"/>
          <w:szCs w:val="20"/>
        </w:rPr>
        <w:t>In particular, the committee shall review and challenge where necessary:</w:t>
      </w:r>
    </w:p>
    <w:p w14:paraId="44CAAACF" w14:textId="77777777" w:rsidR="004A249B" w:rsidRPr="00237F4A" w:rsidRDefault="004A249B" w:rsidP="004A249B">
      <w:pPr>
        <w:spacing w:after="0" w:line="240" w:lineRule="auto"/>
        <w:rPr>
          <w:rFonts w:ascii="Arial" w:hAnsi="Arial" w:cs="Arial"/>
          <w:sz w:val="20"/>
          <w:szCs w:val="20"/>
        </w:rPr>
      </w:pPr>
    </w:p>
    <w:p w14:paraId="2E078F48" w14:textId="77777777" w:rsidR="004A249B" w:rsidRPr="00237F4A" w:rsidRDefault="004A249B" w:rsidP="004A249B">
      <w:pPr>
        <w:pStyle w:val="ListParagraph"/>
        <w:numPr>
          <w:ilvl w:val="2"/>
          <w:numId w:val="1"/>
        </w:numPr>
        <w:spacing w:after="0" w:line="240" w:lineRule="auto"/>
        <w:ind w:left="1800"/>
        <w:rPr>
          <w:rFonts w:ascii="Arial" w:hAnsi="Arial" w:cs="Arial"/>
          <w:sz w:val="20"/>
          <w:szCs w:val="20"/>
        </w:rPr>
      </w:pPr>
      <w:r w:rsidRPr="00237F4A">
        <w:rPr>
          <w:rFonts w:ascii="Arial" w:hAnsi="Arial" w:cs="Arial"/>
          <w:sz w:val="20"/>
          <w:szCs w:val="20"/>
        </w:rPr>
        <w:t xml:space="preserve">the </w:t>
      </w:r>
      <w:r>
        <w:rPr>
          <w:rFonts w:ascii="Arial" w:hAnsi="Arial" w:cs="Arial"/>
          <w:sz w:val="20"/>
          <w:szCs w:val="20"/>
        </w:rPr>
        <w:t>application</w:t>
      </w:r>
      <w:r w:rsidRPr="00237F4A">
        <w:rPr>
          <w:rFonts w:ascii="Arial" w:hAnsi="Arial" w:cs="Arial"/>
          <w:sz w:val="20"/>
          <w:szCs w:val="20"/>
        </w:rPr>
        <w:t xml:space="preserve"> of significant accounting policies </w:t>
      </w:r>
      <w:r>
        <w:rPr>
          <w:rFonts w:ascii="Arial" w:hAnsi="Arial" w:cs="Arial"/>
          <w:sz w:val="20"/>
          <w:szCs w:val="20"/>
        </w:rPr>
        <w:t xml:space="preserve">and any changes to </w:t>
      </w:r>
      <w:proofErr w:type="gramStart"/>
      <w:r>
        <w:rPr>
          <w:rFonts w:ascii="Arial" w:hAnsi="Arial" w:cs="Arial"/>
          <w:sz w:val="20"/>
          <w:szCs w:val="20"/>
        </w:rPr>
        <w:t>them</w:t>
      </w:r>
      <w:r w:rsidRPr="00237F4A">
        <w:rPr>
          <w:rFonts w:ascii="Arial" w:hAnsi="Arial" w:cs="Arial"/>
          <w:sz w:val="20"/>
          <w:szCs w:val="20"/>
        </w:rPr>
        <w:t>;</w:t>
      </w:r>
      <w:proofErr w:type="gramEnd"/>
    </w:p>
    <w:p w14:paraId="73108CF4" w14:textId="77777777" w:rsidR="004A249B" w:rsidRPr="00237F4A" w:rsidRDefault="004A249B" w:rsidP="004A249B">
      <w:pPr>
        <w:pStyle w:val="ListParagraph"/>
        <w:numPr>
          <w:ilvl w:val="2"/>
          <w:numId w:val="1"/>
        </w:numPr>
        <w:spacing w:after="0" w:line="240" w:lineRule="auto"/>
        <w:ind w:left="1800"/>
        <w:rPr>
          <w:rFonts w:ascii="Arial" w:hAnsi="Arial" w:cs="Arial"/>
          <w:sz w:val="20"/>
          <w:szCs w:val="20"/>
        </w:rPr>
      </w:pPr>
      <w:r w:rsidRPr="00237F4A">
        <w:rPr>
          <w:rFonts w:ascii="Arial" w:hAnsi="Arial" w:cs="Arial"/>
          <w:sz w:val="20"/>
          <w:szCs w:val="20"/>
        </w:rPr>
        <w:t xml:space="preserve">the methods used to account for significant or unusual transactions where different approaches are </w:t>
      </w:r>
      <w:proofErr w:type="gramStart"/>
      <w:r w:rsidRPr="00237F4A">
        <w:rPr>
          <w:rFonts w:ascii="Arial" w:hAnsi="Arial" w:cs="Arial"/>
          <w:sz w:val="20"/>
          <w:szCs w:val="20"/>
        </w:rPr>
        <w:t>possible;</w:t>
      </w:r>
      <w:proofErr w:type="gramEnd"/>
    </w:p>
    <w:p w14:paraId="5CFC57A3" w14:textId="77777777" w:rsidR="004A249B" w:rsidRPr="00237F4A" w:rsidRDefault="004A249B" w:rsidP="004A249B">
      <w:pPr>
        <w:pStyle w:val="ListParagraph"/>
        <w:numPr>
          <w:ilvl w:val="2"/>
          <w:numId w:val="1"/>
        </w:numPr>
        <w:spacing w:after="0" w:line="240" w:lineRule="auto"/>
        <w:ind w:left="1800"/>
        <w:rPr>
          <w:rFonts w:ascii="Arial" w:hAnsi="Arial" w:cs="Arial"/>
          <w:sz w:val="20"/>
          <w:szCs w:val="20"/>
        </w:rPr>
      </w:pPr>
      <w:r w:rsidRPr="00237F4A">
        <w:rPr>
          <w:rFonts w:ascii="Arial" w:hAnsi="Arial" w:cs="Arial"/>
          <w:sz w:val="20"/>
          <w:szCs w:val="20"/>
        </w:rPr>
        <w:t>whether</w:t>
      </w:r>
      <w:r>
        <w:rPr>
          <w:rFonts w:ascii="Arial" w:hAnsi="Arial" w:cs="Arial"/>
          <w:sz w:val="20"/>
          <w:szCs w:val="20"/>
        </w:rPr>
        <w:t xml:space="preserve"> the</w:t>
      </w:r>
      <w:r w:rsidRPr="00237F4A">
        <w:rPr>
          <w:rFonts w:ascii="Arial" w:hAnsi="Arial" w:cs="Arial"/>
          <w:sz w:val="20"/>
          <w:szCs w:val="20"/>
        </w:rPr>
        <w:t xml:space="preserve"> company has </w:t>
      </w:r>
      <w:r>
        <w:rPr>
          <w:rFonts w:ascii="Arial" w:hAnsi="Arial" w:cs="Arial"/>
          <w:sz w:val="20"/>
          <w:szCs w:val="20"/>
        </w:rPr>
        <w:t>adopted</w:t>
      </w:r>
      <w:r w:rsidRPr="00237F4A">
        <w:rPr>
          <w:rFonts w:ascii="Arial" w:hAnsi="Arial" w:cs="Arial"/>
          <w:sz w:val="20"/>
          <w:szCs w:val="20"/>
        </w:rPr>
        <w:t xml:space="preserve"> appropriate accounting </w:t>
      </w:r>
      <w:r>
        <w:rPr>
          <w:rFonts w:ascii="Arial" w:hAnsi="Arial" w:cs="Arial"/>
          <w:sz w:val="20"/>
          <w:szCs w:val="20"/>
        </w:rPr>
        <w:t>policies</w:t>
      </w:r>
      <w:r w:rsidRPr="00237F4A">
        <w:rPr>
          <w:rFonts w:ascii="Arial" w:hAnsi="Arial" w:cs="Arial"/>
          <w:sz w:val="20"/>
          <w:szCs w:val="20"/>
        </w:rPr>
        <w:t xml:space="preserve"> and made appropriate estimates and judgements, taking into account the views of the external auditor</w:t>
      </w:r>
      <w:r>
        <w:rPr>
          <w:rFonts w:ascii="Arial" w:hAnsi="Arial" w:cs="Arial"/>
          <w:sz w:val="20"/>
          <w:szCs w:val="20"/>
        </w:rPr>
        <w:t xml:space="preserve"> on the financial </w:t>
      </w:r>
      <w:proofErr w:type="gramStart"/>
      <w:r>
        <w:rPr>
          <w:rFonts w:ascii="Arial" w:hAnsi="Arial" w:cs="Arial"/>
          <w:sz w:val="20"/>
          <w:szCs w:val="20"/>
        </w:rPr>
        <w:t>statements</w:t>
      </w:r>
      <w:r w:rsidRPr="00237F4A">
        <w:rPr>
          <w:rFonts w:ascii="Arial" w:hAnsi="Arial" w:cs="Arial"/>
          <w:sz w:val="20"/>
          <w:szCs w:val="20"/>
        </w:rPr>
        <w:t>;</w:t>
      </w:r>
      <w:proofErr w:type="gramEnd"/>
    </w:p>
    <w:p w14:paraId="57BAF0BD" w14:textId="77777777" w:rsidR="004A249B" w:rsidRPr="00237F4A" w:rsidRDefault="004A249B" w:rsidP="004A249B">
      <w:pPr>
        <w:pStyle w:val="ListParagraph"/>
        <w:numPr>
          <w:ilvl w:val="2"/>
          <w:numId w:val="1"/>
        </w:numPr>
        <w:spacing w:after="0" w:line="240" w:lineRule="auto"/>
        <w:ind w:left="1800"/>
        <w:rPr>
          <w:rFonts w:ascii="Arial" w:hAnsi="Arial" w:cs="Arial"/>
          <w:sz w:val="20"/>
          <w:szCs w:val="20"/>
        </w:rPr>
      </w:pPr>
      <w:r w:rsidRPr="00237F4A">
        <w:rPr>
          <w:rFonts w:ascii="Arial" w:hAnsi="Arial" w:cs="Arial"/>
          <w:sz w:val="20"/>
          <w:szCs w:val="20"/>
        </w:rPr>
        <w:t>the clarity and completeness of disclosure in the company’s financial reports and the context in which statements are made; and</w:t>
      </w:r>
    </w:p>
    <w:p w14:paraId="39B26B69" w14:textId="77777777" w:rsidR="004A249B" w:rsidRPr="00237F4A" w:rsidRDefault="004A249B" w:rsidP="004A249B">
      <w:pPr>
        <w:pStyle w:val="ListParagraph"/>
        <w:numPr>
          <w:ilvl w:val="2"/>
          <w:numId w:val="1"/>
        </w:numPr>
        <w:spacing w:after="0" w:line="240" w:lineRule="auto"/>
        <w:ind w:left="1800"/>
        <w:rPr>
          <w:rFonts w:ascii="Arial" w:hAnsi="Arial" w:cs="Arial"/>
          <w:sz w:val="20"/>
          <w:szCs w:val="20"/>
        </w:rPr>
      </w:pPr>
      <w:r w:rsidRPr="00237F4A">
        <w:rPr>
          <w:rFonts w:ascii="Arial" w:hAnsi="Arial" w:cs="Arial"/>
          <w:sz w:val="20"/>
          <w:szCs w:val="20"/>
        </w:rPr>
        <w:t xml:space="preserve">all material information presented with the financial statements, </w:t>
      </w:r>
      <w:r>
        <w:rPr>
          <w:rFonts w:ascii="Arial" w:hAnsi="Arial" w:cs="Arial"/>
          <w:sz w:val="20"/>
          <w:szCs w:val="20"/>
        </w:rPr>
        <w:t>including</w:t>
      </w:r>
      <w:r w:rsidRPr="00237F4A">
        <w:rPr>
          <w:rFonts w:ascii="Arial" w:hAnsi="Arial" w:cs="Arial"/>
          <w:sz w:val="20"/>
          <w:szCs w:val="20"/>
        </w:rPr>
        <w:t xml:space="preserve"> the </w:t>
      </w:r>
      <w:r>
        <w:rPr>
          <w:rFonts w:ascii="Arial" w:hAnsi="Arial" w:cs="Arial"/>
          <w:sz w:val="20"/>
          <w:szCs w:val="20"/>
        </w:rPr>
        <w:t>strategic report</w:t>
      </w:r>
      <w:r w:rsidRPr="00237F4A">
        <w:rPr>
          <w:rFonts w:ascii="Arial" w:hAnsi="Arial" w:cs="Arial"/>
          <w:sz w:val="20"/>
          <w:szCs w:val="20"/>
        </w:rPr>
        <w:t xml:space="preserve"> and the corporate governance statement</w:t>
      </w:r>
      <w:r>
        <w:rPr>
          <w:rFonts w:ascii="Arial" w:hAnsi="Arial" w:cs="Arial"/>
          <w:sz w:val="20"/>
          <w:szCs w:val="20"/>
        </w:rPr>
        <w:t>s</w:t>
      </w:r>
      <w:r w:rsidRPr="00237F4A">
        <w:rPr>
          <w:rFonts w:ascii="Arial" w:hAnsi="Arial" w:cs="Arial"/>
          <w:sz w:val="20"/>
          <w:szCs w:val="20"/>
        </w:rPr>
        <w:t xml:space="preserve"> relating to the audit and to risk management. </w:t>
      </w:r>
    </w:p>
    <w:p w14:paraId="0CCF7270" w14:textId="77777777" w:rsidR="004A249B" w:rsidRPr="00237F4A" w:rsidRDefault="004A249B" w:rsidP="004A249B">
      <w:pPr>
        <w:spacing w:after="0" w:line="240" w:lineRule="auto"/>
        <w:rPr>
          <w:rFonts w:ascii="Arial" w:hAnsi="Arial" w:cs="Arial"/>
          <w:sz w:val="20"/>
          <w:szCs w:val="20"/>
        </w:rPr>
      </w:pPr>
    </w:p>
    <w:p w14:paraId="0D65FD9F" w14:textId="77777777" w:rsidR="004A249B" w:rsidRDefault="004A249B" w:rsidP="004A249B">
      <w:pPr>
        <w:pStyle w:val="ListParagraph"/>
        <w:numPr>
          <w:ilvl w:val="1"/>
          <w:numId w:val="1"/>
        </w:numPr>
        <w:spacing w:after="0" w:line="240" w:lineRule="auto"/>
        <w:rPr>
          <w:rFonts w:ascii="Arial" w:hAnsi="Arial" w:cs="Arial"/>
          <w:sz w:val="20"/>
          <w:szCs w:val="20"/>
        </w:rPr>
      </w:pPr>
      <w:r>
        <w:rPr>
          <w:rFonts w:ascii="Arial" w:hAnsi="Arial" w:cs="Arial"/>
          <w:sz w:val="20"/>
          <w:szCs w:val="20"/>
        </w:rPr>
        <w:t xml:space="preserve">The committee shall review any other statements requiring board approval which contain financial information first, where to carry out a review prior to board approval would be practicable and consistent with any prompt reporting requirements under any law or regulation including the Listing Rules, Prospectus Rules and Disclosure Guidance and Transparency Rules sourcebook. </w:t>
      </w:r>
    </w:p>
    <w:p w14:paraId="1CBF6274" w14:textId="77777777" w:rsidR="004A249B" w:rsidRDefault="004A249B" w:rsidP="004A249B">
      <w:pPr>
        <w:pStyle w:val="ListParagraph"/>
        <w:spacing w:after="0" w:line="240" w:lineRule="auto"/>
        <w:ind w:left="1080"/>
        <w:rPr>
          <w:rFonts w:ascii="Arial" w:hAnsi="Arial" w:cs="Arial"/>
          <w:sz w:val="20"/>
          <w:szCs w:val="20"/>
        </w:rPr>
      </w:pPr>
    </w:p>
    <w:p w14:paraId="7530BDA0" w14:textId="77777777" w:rsidR="004A249B" w:rsidRPr="00237F4A" w:rsidRDefault="004A249B" w:rsidP="004A249B">
      <w:pPr>
        <w:pStyle w:val="ListParagraph"/>
        <w:numPr>
          <w:ilvl w:val="1"/>
          <w:numId w:val="1"/>
        </w:numPr>
        <w:spacing w:after="0" w:line="240" w:lineRule="auto"/>
        <w:rPr>
          <w:rFonts w:ascii="Arial" w:hAnsi="Arial" w:cs="Arial"/>
          <w:sz w:val="20"/>
          <w:szCs w:val="20"/>
        </w:rPr>
      </w:pPr>
      <w:r w:rsidRPr="00237F4A">
        <w:rPr>
          <w:rFonts w:ascii="Arial" w:hAnsi="Arial" w:cs="Arial"/>
          <w:sz w:val="20"/>
          <w:szCs w:val="20"/>
        </w:rPr>
        <w:t xml:space="preserve">Where the committee is not satisfied with any aspect of the proposed financial reporting by the company, it shall report its views to the board.  </w:t>
      </w:r>
    </w:p>
    <w:p w14:paraId="69E799E2" w14:textId="77777777" w:rsidR="004A249B" w:rsidRPr="00237F4A" w:rsidRDefault="004A249B" w:rsidP="004A249B">
      <w:pPr>
        <w:pStyle w:val="ListParagraph"/>
        <w:spacing w:after="0" w:line="240" w:lineRule="auto"/>
        <w:ind w:left="1080"/>
        <w:rPr>
          <w:rFonts w:ascii="Arial" w:hAnsi="Arial" w:cs="Arial"/>
          <w:b/>
          <w:sz w:val="20"/>
          <w:szCs w:val="20"/>
        </w:rPr>
      </w:pPr>
    </w:p>
    <w:p w14:paraId="75076F8E" w14:textId="77777777" w:rsidR="004A249B" w:rsidRPr="00237F4A" w:rsidRDefault="004A249B" w:rsidP="004A249B">
      <w:pPr>
        <w:pStyle w:val="ListParagraph"/>
        <w:spacing w:after="0" w:line="240" w:lineRule="auto"/>
        <w:ind w:left="1080"/>
        <w:rPr>
          <w:rFonts w:ascii="Arial" w:hAnsi="Arial" w:cs="Arial"/>
          <w:b/>
          <w:sz w:val="20"/>
          <w:szCs w:val="20"/>
        </w:rPr>
      </w:pPr>
      <w:r w:rsidRPr="00237F4A">
        <w:rPr>
          <w:rFonts w:ascii="Arial" w:hAnsi="Arial" w:cs="Arial"/>
          <w:b/>
          <w:sz w:val="20"/>
          <w:szCs w:val="20"/>
        </w:rPr>
        <w:t xml:space="preserve">Narrative reporting: </w:t>
      </w:r>
    </w:p>
    <w:p w14:paraId="394F8F7A" w14:textId="77777777" w:rsidR="004A249B" w:rsidRPr="00237F4A" w:rsidRDefault="004A249B" w:rsidP="004A249B">
      <w:pPr>
        <w:pStyle w:val="ListParagraph"/>
        <w:spacing w:after="0" w:line="240" w:lineRule="auto"/>
        <w:ind w:left="1080"/>
        <w:rPr>
          <w:rFonts w:ascii="Arial" w:hAnsi="Arial" w:cs="Arial"/>
          <w:b/>
          <w:sz w:val="20"/>
          <w:szCs w:val="20"/>
        </w:rPr>
      </w:pPr>
    </w:p>
    <w:p w14:paraId="3C3FFC95" w14:textId="7949B6B1" w:rsidR="004A249B" w:rsidRPr="00237F4A" w:rsidRDefault="004A249B" w:rsidP="004A249B">
      <w:pPr>
        <w:pStyle w:val="ListParagraph"/>
        <w:numPr>
          <w:ilvl w:val="1"/>
          <w:numId w:val="1"/>
        </w:numPr>
        <w:spacing w:after="0" w:line="240" w:lineRule="auto"/>
        <w:rPr>
          <w:rFonts w:ascii="Arial" w:hAnsi="Arial" w:cs="Arial"/>
          <w:sz w:val="20"/>
          <w:szCs w:val="20"/>
        </w:rPr>
      </w:pPr>
      <w:r w:rsidRPr="00237F4A">
        <w:rPr>
          <w:rFonts w:ascii="Arial" w:hAnsi="Arial" w:cs="Arial"/>
          <w:sz w:val="20"/>
          <w:szCs w:val="20"/>
        </w:rPr>
        <w:t xml:space="preserve">Where requested by the board, the committee should review the content of the </w:t>
      </w:r>
      <w:r w:rsidR="00342673">
        <w:rPr>
          <w:rFonts w:ascii="Arial" w:hAnsi="Arial" w:cs="Arial"/>
          <w:sz w:val="20"/>
          <w:szCs w:val="20"/>
        </w:rPr>
        <w:t>a</w:t>
      </w:r>
      <w:r w:rsidRPr="00237F4A">
        <w:rPr>
          <w:rFonts w:ascii="Arial" w:hAnsi="Arial" w:cs="Arial"/>
          <w:sz w:val="20"/>
          <w:szCs w:val="20"/>
        </w:rPr>
        <w:t xml:space="preserve">nnual </w:t>
      </w:r>
      <w:r w:rsidR="00342673">
        <w:rPr>
          <w:rFonts w:ascii="Arial" w:hAnsi="Arial" w:cs="Arial"/>
          <w:sz w:val="20"/>
          <w:szCs w:val="20"/>
        </w:rPr>
        <w:t>r</w:t>
      </w:r>
      <w:r w:rsidRPr="00237F4A">
        <w:rPr>
          <w:rFonts w:ascii="Arial" w:hAnsi="Arial" w:cs="Arial"/>
          <w:sz w:val="20"/>
          <w:szCs w:val="20"/>
        </w:rPr>
        <w:t xml:space="preserve">eport and </w:t>
      </w:r>
      <w:r w:rsidR="00342673">
        <w:rPr>
          <w:rFonts w:ascii="Arial" w:hAnsi="Arial" w:cs="Arial"/>
          <w:sz w:val="20"/>
          <w:szCs w:val="20"/>
        </w:rPr>
        <w:t>f</w:t>
      </w:r>
      <w:r w:rsidRPr="00237F4A">
        <w:rPr>
          <w:rFonts w:ascii="Arial" w:hAnsi="Arial" w:cs="Arial"/>
          <w:sz w:val="20"/>
          <w:szCs w:val="20"/>
        </w:rPr>
        <w:t xml:space="preserve">inancial </w:t>
      </w:r>
      <w:r w:rsidR="00342673">
        <w:rPr>
          <w:rFonts w:ascii="Arial" w:hAnsi="Arial" w:cs="Arial"/>
          <w:sz w:val="20"/>
          <w:szCs w:val="20"/>
        </w:rPr>
        <w:t>s</w:t>
      </w:r>
      <w:r w:rsidRPr="00237F4A">
        <w:rPr>
          <w:rFonts w:ascii="Arial" w:hAnsi="Arial" w:cs="Arial"/>
          <w:sz w:val="20"/>
          <w:szCs w:val="20"/>
        </w:rPr>
        <w:t>tatements and advise the board on whether, taken as a whole, it is fair, balanced and understandable and provides the information necessary for shareholders to assess the company’s performance, business model and strategy</w:t>
      </w:r>
      <w:r>
        <w:rPr>
          <w:rFonts w:ascii="Arial" w:hAnsi="Arial" w:cs="Arial"/>
          <w:sz w:val="20"/>
          <w:szCs w:val="20"/>
        </w:rPr>
        <w:t xml:space="preserve"> and whether it informs the board’s statement in the annual report on these matters that is required under the UK Corporate Governance Code (“the Code”)</w:t>
      </w:r>
      <w:r w:rsidRPr="00237F4A">
        <w:rPr>
          <w:rFonts w:ascii="Arial" w:hAnsi="Arial" w:cs="Arial"/>
          <w:sz w:val="20"/>
          <w:szCs w:val="20"/>
        </w:rPr>
        <w:t>.</w:t>
      </w:r>
    </w:p>
    <w:p w14:paraId="7DC9C1FB" w14:textId="77777777" w:rsidR="004A249B" w:rsidRPr="00237F4A" w:rsidRDefault="004A249B" w:rsidP="004A249B">
      <w:pPr>
        <w:pStyle w:val="ListParagraph"/>
        <w:spacing w:after="0" w:line="240" w:lineRule="auto"/>
        <w:ind w:left="1080"/>
        <w:rPr>
          <w:rFonts w:ascii="Arial" w:hAnsi="Arial" w:cs="Arial"/>
          <w:sz w:val="20"/>
          <w:szCs w:val="20"/>
        </w:rPr>
      </w:pPr>
    </w:p>
    <w:p w14:paraId="4023C2EE" w14:textId="77777777" w:rsidR="004A249B" w:rsidRPr="00237F4A" w:rsidRDefault="004A249B" w:rsidP="004A249B">
      <w:pPr>
        <w:spacing w:after="0" w:line="240" w:lineRule="auto"/>
        <w:ind w:left="720" w:firstLine="360"/>
        <w:rPr>
          <w:rFonts w:ascii="Arial" w:hAnsi="Arial" w:cs="Arial"/>
          <w:sz w:val="20"/>
          <w:szCs w:val="20"/>
        </w:rPr>
      </w:pPr>
      <w:r w:rsidRPr="00237F4A">
        <w:rPr>
          <w:rFonts w:ascii="Arial" w:hAnsi="Arial" w:cs="Arial"/>
          <w:b/>
          <w:sz w:val="20"/>
          <w:szCs w:val="20"/>
        </w:rPr>
        <w:t xml:space="preserve">Internal Controls </w:t>
      </w:r>
      <w:r>
        <w:rPr>
          <w:rFonts w:ascii="Arial" w:hAnsi="Arial" w:cs="Arial"/>
          <w:b/>
          <w:sz w:val="20"/>
          <w:szCs w:val="20"/>
        </w:rPr>
        <w:t>and</w:t>
      </w:r>
      <w:r w:rsidRPr="00237F4A">
        <w:rPr>
          <w:rFonts w:ascii="Arial" w:hAnsi="Arial" w:cs="Arial"/>
          <w:b/>
          <w:sz w:val="20"/>
          <w:szCs w:val="20"/>
        </w:rPr>
        <w:t xml:space="preserve"> Risk Management Systems:</w:t>
      </w:r>
    </w:p>
    <w:p w14:paraId="36F9EAF8" w14:textId="77777777" w:rsidR="004A249B" w:rsidRPr="00237F4A" w:rsidRDefault="004A249B" w:rsidP="004A249B">
      <w:pPr>
        <w:spacing w:after="0" w:line="240" w:lineRule="auto"/>
        <w:ind w:left="720" w:firstLine="360"/>
        <w:rPr>
          <w:rFonts w:ascii="Arial" w:hAnsi="Arial" w:cs="Arial"/>
          <w:sz w:val="20"/>
          <w:szCs w:val="20"/>
        </w:rPr>
      </w:pPr>
    </w:p>
    <w:p w14:paraId="2CB80303" w14:textId="77777777" w:rsidR="004A249B" w:rsidRPr="00237F4A" w:rsidRDefault="004A249B" w:rsidP="004A249B">
      <w:pPr>
        <w:spacing w:after="0" w:line="240" w:lineRule="auto"/>
        <w:ind w:left="720" w:firstLine="360"/>
        <w:rPr>
          <w:rFonts w:ascii="Arial" w:hAnsi="Arial" w:cs="Arial"/>
          <w:sz w:val="20"/>
          <w:szCs w:val="20"/>
        </w:rPr>
      </w:pPr>
      <w:r w:rsidRPr="00237F4A">
        <w:rPr>
          <w:rFonts w:ascii="Arial" w:hAnsi="Arial" w:cs="Arial"/>
          <w:sz w:val="20"/>
          <w:szCs w:val="20"/>
        </w:rPr>
        <w:t>The committee shall:</w:t>
      </w:r>
    </w:p>
    <w:p w14:paraId="2A58588B" w14:textId="77777777" w:rsidR="004A249B" w:rsidRPr="00237F4A" w:rsidRDefault="004A249B" w:rsidP="004A249B">
      <w:pPr>
        <w:pStyle w:val="ListParagraph"/>
        <w:spacing w:after="0" w:line="240" w:lineRule="auto"/>
        <w:ind w:left="1080"/>
        <w:rPr>
          <w:rFonts w:ascii="Arial" w:hAnsi="Arial" w:cs="Arial"/>
          <w:sz w:val="20"/>
          <w:szCs w:val="20"/>
        </w:rPr>
      </w:pPr>
    </w:p>
    <w:p w14:paraId="1A4986CB" w14:textId="77777777" w:rsidR="004A249B" w:rsidRPr="00237F4A" w:rsidRDefault="004A249B" w:rsidP="004A249B">
      <w:pPr>
        <w:pStyle w:val="ListParagraph"/>
        <w:numPr>
          <w:ilvl w:val="1"/>
          <w:numId w:val="1"/>
        </w:numPr>
        <w:spacing w:after="0" w:line="240" w:lineRule="auto"/>
        <w:rPr>
          <w:rFonts w:ascii="Arial" w:hAnsi="Arial" w:cs="Arial"/>
          <w:sz w:val="20"/>
          <w:szCs w:val="20"/>
        </w:rPr>
      </w:pPr>
      <w:r w:rsidRPr="00237F4A">
        <w:rPr>
          <w:rFonts w:ascii="Arial" w:hAnsi="Arial" w:cs="Arial"/>
          <w:sz w:val="20"/>
          <w:szCs w:val="20"/>
        </w:rPr>
        <w:t>keep under review the adequacy and effectiveness of the company’s internal financial controls</w:t>
      </w:r>
      <w:r>
        <w:rPr>
          <w:rFonts w:ascii="Arial" w:hAnsi="Arial" w:cs="Arial"/>
          <w:sz w:val="20"/>
          <w:szCs w:val="20"/>
        </w:rPr>
        <w:t xml:space="preserve"> systems that identify, assess, </w:t>
      </w:r>
      <w:proofErr w:type="gramStart"/>
      <w:r>
        <w:rPr>
          <w:rFonts w:ascii="Arial" w:hAnsi="Arial" w:cs="Arial"/>
          <w:sz w:val="20"/>
          <w:szCs w:val="20"/>
        </w:rPr>
        <w:t>manage</w:t>
      </w:r>
      <w:proofErr w:type="gramEnd"/>
      <w:r>
        <w:rPr>
          <w:rFonts w:ascii="Arial" w:hAnsi="Arial" w:cs="Arial"/>
          <w:sz w:val="20"/>
          <w:szCs w:val="20"/>
        </w:rPr>
        <w:t xml:space="preserve"> and monitor financial risks,</w:t>
      </w:r>
      <w:r w:rsidRPr="00237F4A">
        <w:rPr>
          <w:rFonts w:ascii="Arial" w:hAnsi="Arial" w:cs="Arial"/>
          <w:sz w:val="20"/>
          <w:szCs w:val="20"/>
        </w:rPr>
        <w:t xml:space="preserve"> and</w:t>
      </w:r>
      <w:r>
        <w:rPr>
          <w:rFonts w:ascii="Arial" w:hAnsi="Arial" w:cs="Arial"/>
          <w:sz w:val="20"/>
          <w:szCs w:val="20"/>
        </w:rPr>
        <w:t xml:space="preserve"> other</w:t>
      </w:r>
      <w:r w:rsidRPr="00237F4A">
        <w:rPr>
          <w:rFonts w:ascii="Arial" w:hAnsi="Arial" w:cs="Arial"/>
          <w:sz w:val="20"/>
          <w:szCs w:val="20"/>
        </w:rPr>
        <w:t xml:space="preserve"> internal control and risk management systems; and</w:t>
      </w:r>
    </w:p>
    <w:p w14:paraId="11C4D95D" w14:textId="77777777" w:rsidR="004A249B" w:rsidRPr="00237F4A" w:rsidRDefault="004A249B" w:rsidP="004A249B">
      <w:pPr>
        <w:pStyle w:val="ListParagraph"/>
        <w:spacing w:after="0" w:line="240" w:lineRule="auto"/>
        <w:ind w:left="1080"/>
        <w:rPr>
          <w:rFonts w:ascii="Arial" w:hAnsi="Arial" w:cs="Arial"/>
          <w:sz w:val="20"/>
          <w:szCs w:val="20"/>
        </w:rPr>
      </w:pPr>
    </w:p>
    <w:p w14:paraId="47D3806E" w14:textId="77777777" w:rsidR="004A249B" w:rsidRPr="00237F4A" w:rsidRDefault="004A249B" w:rsidP="004A249B">
      <w:pPr>
        <w:pStyle w:val="ListParagraph"/>
        <w:numPr>
          <w:ilvl w:val="1"/>
          <w:numId w:val="1"/>
        </w:numPr>
        <w:spacing w:after="0" w:line="240" w:lineRule="auto"/>
        <w:rPr>
          <w:rFonts w:ascii="Arial" w:hAnsi="Arial" w:cs="Arial"/>
          <w:sz w:val="20"/>
          <w:szCs w:val="20"/>
        </w:rPr>
      </w:pPr>
      <w:r w:rsidRPr="00237F4A">
        <w:rPr>
          <w:rFonts w:ascii="Arial" w:hAnsi="Arial" w:cs="Arial"/>
          <w:sz w:val="20"/>
          <w:szCs w:val="20"/>
        </w:rPr>
        <w:t xml:space="preserve">review and approve the statements to be included in the annual report concerning internal controls, risk management and the viability statement.  </w:t>
      </w:r>
    </w:p>
    <w:p w14:paraId="17F2C5EB" w14:textId="77777777" w:rsidR="004A249B" w:rsidRPr="00237F4A" w:rsidRDefault="004A249B" w:rsidP="004A249B">
      <w:pPr>
        <w:pStyle w:val="ListParagraph"/>
        <w:spacing w:after="0" w:line="240" w:lineRule="auto"/>
        <w:ind w:left="1080"/>
        <w:rPr>
          <w:rFonts w:ascii="Arial" w:hAnsi="Arial" w:cs="Arial"/>
          <w:sz w:val="20"/>
          <w:szCs w:val="20"/>
        </w:rPr>
      </w:pPr>
    </w:p>
    <w:p w14:paraId="5B999F7A" w14:textId="77777777" w:rsidR="000034DB" w:rsidRDefault="000034DB" w:rsidP="004A249B">
      <w:pPr>
        <w:pStyle w:val="ListParagraph"/>
        <w:spacing w:after="0" w:line="240" w:lineRule="auto"/>
        <w:ind w:left="1080"/>
        <w:rPr>
          <w:rFonts w:ascii="Arial" w:hAnsi="Arial" w:cs="Arial"/>
          <w:b/>
          <w:sz w:val="20"/>
          <w:szCs w:val="20"/>
        </w:rPr>
      </w:pPr>
    </w:p>
    <w:p w14:paraId="0FBEF5E9" w14:textId="77777777" w:rsidR="000034DB" w:rsidRDefault="000034DB" w:rsidP="004A249B">
      <w:pPr>
        <w:pStyle w:val="ListParagraph"/>
        <w:spacing w:after="0" w:line="240" w:lineRule="auto"/>
        <w:ind w:left="1080"/>
        <w:rPr>
          <w:rFonts w:ascii="Arial" w:hAnsi="Arial" w:cs="Arial"/>
          <w:b/>
          <w:sz w:val="20"/>
          <w:szCs w:val="20"/>
        </w:rPr>
      </w:pPr>
    </w:p>
    <w:p w14:paraId="579F868F" w14:textId="2F8801EF" w:rsidR="004A249B" w:rsidRPr="00237F4A" w:rsidRDefault="004A249B" w:rsidP="004A249B">
      <w:pPr>
        <w:pStyle w:val="ListParagraph"/>
        <w:spacing w:after="0" w:line="240" w:lineRule="auto"/>
        <w:ind w:left="1080"/>
        <w:rPr>
          <w:rFonts w:ascii="Arial" w:hAnsi="Arial" w:cs="Arial"/>
          <w:b/>
          <w:sz w:val="20"/>
          <w:szCs w:val="20"/>
        </w:rPr>
      </w:pPr>
      <w:r w:rsidRPr="00237F4A">
        <w:rPr>
          <w:rFonts w:ascii="Arial" w:hAnsi="Arial" w:cs="Arial"/>
          <w:b/>
          <w:sz w:val="20"/>
          <w:szCs w:val="20"/>
        </w:rPr>
        <w:lastRenderedPageBreak/>
        <w:t>Compliance, Whistleblowing and Fraud:</w:t>
      </w:r>
    </w:p>
    <w:p w14:paraId="1DFA1303" w14:textId="77777777" w:rsidR="004A249B" w:rsidRPr="00237F4A" w:rsidRDefault="004A249B" w:rsidP="004A249B">
      <w:pPr>
        <w:pStyle w:val="ListParagraph"/>
        <w:spacing w:after="0" w:line="240" w:lineRule="auto"/>
        <w:ind w:left="1080"/>
        <w:rPr>
          <w:rFonts w:ascii="Arial" w:hAnsi="Arial" w:cs="Arial"/>
          <w:b/>
          <w:sz w:val="20"/>
          <w:szCs w:val="20"/>
        </w:rPr>
      </w:pPr>
    </w:p>
    <w:p w14:paraId="1DB8259F" w14:textId="77777777" w:rsidR="004A249B" w:rsidRPr="00237F4A" w:rsidRDefault="004A249B" w:rsidP="004A249B">
      <w:pPr>
        <w:pStyle w:val="ListParagraph"/>
        <w:spacing w:after="0" w:line="240" w:lineRule="auto"/>
        <w:ind w:left="1080"/>
        <w:rPr>
          <w:rFonts w:ascii="Arial" w:hAnsi="Arial" w:cs="Arial"/>
          <w:sz w:val="20"/>
          <w:szCs w:val="20"/>
        </w:rPr>
      </w:pPr>
      <w:r w:rsidRPr="00237F4A">
        <w:rPr>
          <w:rFonts w:ascii="Arial" w:hAnsi="Arial" w:cs="Arial"/>
          <w:sz w:val="20"/>
          <w:szCs w:val="20"/>
        </w:rPr>
        <w:t>The committee shall:</w:t>
      </w:r>
    </w:p>
    <w:p w14:paraId="3C87FBD6" w14:textId="77777777" w:rsidR="004A249B" w:rsidRPr="00237F4A" w:rsidRDefault="004A249B" w:rsidP="004A249B">
      <w:pPr>
        <w:pStyle w:val="ListParagraph"/>
        <w:spacing w:after="0" w:line="240" w:lineRule="auto"/>
        <w:ind w:left="1080"/>
        <w:rPr>
          <w:rFonts w:ascii="Arial" w:hAnsi="Arial" w:cs="Arial"/>
          <w:sz w:val="20"/>
          <w:szCs w:val="20"/>
        </w:rPr>
      </w:pPr>
    </w:p>
    <w:p w14:paraId="47D507A0" w14:textId="77777777" w:rsidR="004A249B" w:rsidRPr="00237F4A" w:rsidRDefault="004A249B" w:rsidP="004A249B">
      <w:pPr>
        <w:pStyle w:val="ListParagraph"/>
        <w:numPr>
          <w:ilvl w:val="1"/>
          <w:numId w:val="1"/>
        </w:numPr>
        <w:spacing w:after="0" w:line="240" w:lineRule="auto"/>
        <w:rPr>
          <w:rFonts w:ascii="Arial" w:hAnsi="Arial" w:cs="Arial"/>
          <w:color w:val="000000" w:themeColor="text1"/>
          <w:sz w:val="20"/>
          <w:szCs w:val="20"/>
        </w:rPr>
      </w:pPr>
      <w:r w:rsidRPr="00237F4A">
        <w:rPr>
          <w:rFonts w:ascii="Arial" w:hAnsi="Arial" w:cs="Arial"/>
          <w:color w:val="000000" w:themeColor="text1"/>
          <w:sz w:val="20"/>
          <w:szCs w:val="20"/>
        </w:rPr>
        <w:t xml:space="preserve">review the adequacy and security of the company’s arrangements for its employees and contractors to raise concerns, in confidence, about possible wrongdoing in financial reporting or other matters. The committee shall ensure that these arrangements allow proportionate and independent investigation of such matters and appropriate follow up </w:t>
      </w:r>
      <w:proofErr w:type="gramStart"/>
      <w:r w:rsidRPr="00237F4A">
        <w:rPr>
          <w:rFonts w:ascii="Arial" w:hAnsi="Arial" w:cs="Arial"/>
          <w:color w:val="000000" w:themeColor="text1"/>
          <w:sz w:val="20"/>
          <w:szCs w:val="20"/>
        </w:rPr>
        <w:t>action;</w:t>
      </w:r>
      <w:proofErr w:type="gramEnd"/>
    </w:p>
    <w:p w14:paraId="52925885" w14:textId="77777777" w:rsidR="004A249B" w:rsidRPr="00237F4A" w:rsidRDefault="004A249B" w:rsidP="004A249B">
      <w:pPr>
        <w:pStyle w:val="ListParagraph"/>
        <w:spacing w:after="0" w:line="240" w:lineRule="auto"/>
        <w:ind w:left="1080"/>
        <w:rPr>
          <w:rFonts w:ascii="Arial" w:hAnsi="Arial" w:cs="Arial"/>
          <w:color w:val="000000" w:themeColor="text1"/>
          <w:sz w:val="20"/>
          <w:szCs w:val="20"/>
        </w:rPr>
      </w:pPr>
    </w:p>
    <w:p w14:paraId="535AC686" w14:textId="1BF29AD7" w:rsidR="004A249B" w:rsidRPr="00237F4A" w:rsidRDefault="004A249B" w:rsidP="004A249B">
      <w:pPr>
        <w:pStyle w:val="ListParagraph"/>
        <w:numPr>
          <w:ilvl w:val="1"/>
          <w:numId w:val="1"/>
        </w:numPr>
        <w:spacing w:after="0" w:line="240" w:lineRule="auto"/>
        <w:rPr>
          <w:rFonts w:ascii="Arial" w:hAnsi="Arial" w:cs="Arial"/>
          <w:color w:val="000000" w:themeColor="text1"/>
          <w:sz w:val="20"/>
          <w:szCs w:val="20"/>
        </w:rPr>
      </w:pPr>
      <w:r w:rsidRPr="00237F4A">
        <w:rPr>
          <w:rFonts w:ascii="Arial" w:hAnsi="Arial" w:cs="Arial"/>
          <w:color w:val="000000" w:themeColor="text1"/>
          <w:sz w:val="20"/>
          <w:szCs w:val="20"/>
        </w:rPr>
        <w:t xml:space="preserve">review the </w:t>
      </w:r>
      <w:r w:rsidR="00342673">
        <w:rPr>
          <w:rFonts w:ascii="Arial" w:hAnsi="Arial" w:cs="Arial"/>
          <w:color w:val="000000" w:themeColor="text1"/>
          <w:sz w:val="20"/>
          <w:szCs w:val="20"/>
        </w:rPr>
        <w:t>g</w:t>
      </w:r>
      <w:r w:rsidRPr="00237F4A">
        <w:rPr>
          <w:rFonts w:ascii="Arial" w:hAnsi="Arial" w:cs="Arial"/>
          <w:color w:val="000000" w:themeColor="text1"/>
          <w:sz w:val="20"/>
          <w:szCs w:val="20"/>
        </w:rPr>
        <w:t xml:space="preserve">roup’s procedures for detecting </w:t>
      </w:r>
      <w:proofErr w:type="gramStart"/>
      <w:r w:rsidRPr="00237F4A">
        <w:rPr>
          <w:rFonts w:ascii="Arial" w:hAnsi="Arial" w:cs="Arial"/>
          <w:color w:val="000000" w:themeColor="text1"/>
          <w:sz w:val="20"/>
          <w:szCs w:val="20"/>
        </w:rPr>
        <w:t>fraud;</w:t>
      </w:r>
      <w:proofErr w:type="gramEnd"/>
      <w:r w:rsidRPr="00237F4A">
        <w:rPr>
          <w:rFonts w:ascii="Arial" w:hAnsi="Arial" w:cs="Arial"/>
          <w:color w:val="000000" w:themeColor="text1"/>
          <w:sz w:val="20"/>
          <w:szCs w:val="20"/>
        </w:rPr>
        <w:t xml:space="preserve"> </w:t>
      </w:r>
    </w:p>
    <w:p w14:paraId="5C7EE535" w14:textId="77777777" w:rsidR="004A249B" w:rsidRPr="00237F4A" w:rsidRDefault="004A249B" w:rsidP="004A249B">
      <w:pPr>
        <w:spacing w:after="0" w:line="240" w:lineRule="auto"/>
        <w:rPr>
          <w:rFonts w:ascii="Arial" w:hAnsi="Arial" w:cs="Arial"/>
          <w:color w:val="000000" w:themeColor="text1"/>
          <w:sz w:val="20"/>
          <w:szCs w:val="20"/>
        </w:rPr>
      </w:pPr>
    </w:p>
    <w:p w14:paraId="0B2C1CFD" w14:textId="452AEB5E" w:rsidR="004A249B" w:rsidRPr="00237F4A" w:rsidRDefault="004A249B" w:rsidP="004A249B">
      <w:pPr>
        <w:pStyle w:val="ListParagraph"/>
        <w:numPr>
          <w:ilvl w:val="1"/>
          <w:numId w:val="1"/>
        </w:numPr>
        <w:spacing w:after="0" w:line="240" w:lineRule="auto"/>
        <w:rPr>
          <w:rFonts w:ascii="Arial" w:hAnsi="Arial" w:cs="Arial"/>
          <w:color w:val="000000" w:themeColor="text1"/>
          <w:sz w:val="20"/>
          <w:szCs w:val="20"/>
        </w:rPr>
      </w:pPr>
      <w:r w:rsidRPr="00237F4A">
        <w:rPr>
          <w:rFonts w:ascii="Arial" w:hAnsi="Arial" w:cs="Arial"/>
          <w:color w:val="000000" w:themeColor="text1"/>
          <w:sz w:val="20"/>
          <w:szCs w:val="20"/>
        </w:rPr>
        <w:t xml:space="preserve">review the </w:t>
      </w:r>
      <w:r w:rsidR="00342673">
        <w:rPr>
          <w:rFonts w:ascii="Arial" w:hAnsi="Arial" w:cs="Arial"/>
          <w:color w:val="000000" w:themeColor="text1"/>
          <w:sz w:val="20"/>
          <w:szCs w:val="20"/>
        </w:rPr>
        <w:t>g</w:t>
      </w:r>
      <w:r w:rsidRPr="00237F4A">
        <w:rPr>
          <w:rFonts w:ascii="Arial" w:hAnsi="Arial" w:cs="Arial"/>
          <w:color w:val="000000" w:themeColor="text1"/>
          <w:sz w:val="20"/>
          <w:szCs w:val="20"/>
        </w:rPr>
        <w:t>roup’s systems and controls for the prevention of bribery and receive reports on non-compliance; and</w:t>
      </w:r>
    </w:p>
    <w:p w14:paraId="3660DD9E" w14:textId="77777777" w:rsidR="004A249B" w:rsidRPr="00237F4A" w:rsidRDefault="004A249B" w:rsidP="004A249B">
      <w:pPr>
        <w:spacing w:after="0" w:line="240" w:lineRule="auto"/>
        <w:rPr>
          <w:rFonts w:ascii="Arial" w:hAnsi="Arial" w:cs="Arial"/>
          <w:color w:val="000000" w:themeColor="text1"/>
          <w:sz w:val="20"/>
          <w:szCs w:val="20"/>
        </w:rPr>
      </w:pPr>
    </w:p>
    <w:p w14:paraId="3D22C9B8" w14:textId="1A945702" w:rsidR="004A249B" w:rsidRPr="00237F4A" w:rsidRDefault="004A249B" w:rsidP="004A249B">
      <w:pPr>
        <w:pStyle w:val="ListParagraph"/>
        <w:numPr>
          <w:ilvl w:val="1"/>
          <w:numId w:val="1"/>
        </w:numPr>
        <w:spacing w:after="0" w:line="240" w:lineRule="auto"/>
        <w:rPr>
          <w:rFonts w:ascii="Arial" w:hAnsi="Arial" w:cs="Arial"/>
          <w:color w:val="000000" w:themeColor="text1"/>
          <w:sz w:val="20"/>
          <w:szCs w:val="20"/>
        </w:rPr>
      </w:pPr>
      <w:r w:rsidRPr="00237F4A">
        <w:rPr>
          <w:rFonts w:ascii="Arial" w:hAnsi="Arial" w:cs="Arial"/>
          <w:color w:val="000000" w:themeColor="text1"/>
          <w:sz w:val="20"/>
          <w:szCs w:val="20"/>
        </w:rPr>
        <w:t xml:space="preserve">review regular reports from the Money Laundering Reporting Officer, and the adequacy and effectiveness of the </w:t>
      </w:r>
      <w:r w:rsidR="00342673">
        <w:rPr>
          <w:rFonts w:ascii="Arial" w:hAnsi="Arial" w:cs="Arial"/>
          <w:color w:val="000000" w:themeColor="text1"/>
          <w:sz w:val="20"/>
          <w:szCs w:val="20"/>
        </w:rPr>
        <w:t>g</w:t>
      </w:r>
      <w:r w:rsidRPr="00237F4A">
        <w:rPr>
          <w:rFonts w:ascii="Arial" w:hAnsi="Arial" w:cs="Arial"/>
          <w:color w:val="000000" w:themeColor="text1"/>
          <w:sz w:val="20"/>
          <w:szCs w:val="20"/>
        </w:rPr>
        <w:t xml:space="preserve">roup’s anti-money laundering systems and controls. </w:t>
      </w:r>
    </w:p>
    <w:p w14:paraId="7AA17115" w14:textId="77777777" w:rsidR="004A249B" w:rsidRPr="00237F4A" w:rsidRDefault="004A249B" w:rsidP="004A249B">
      <w:pPr>
        <w:pStyle w:val="ListParagraph"/>
        <w:spacing w:after="0" w:line="240" w:lineRule="auto"/>
        <w:ind w:left="1080"/>
        <w:rPr>
          <w:rFonts w:ascii="Arial" w:hAnsi="Arial" w:cs="Arial"/>
          <w:color w:val="000000" w:themeColor="text1"/>
          <w:sz w:val="20"/>
          <w:szCs w:val="20"/>
        </w:rPr>
      </w:pPr>
    </w:p>
    <w:p w14:paraId="1E7C1948" w14:textId="77777777" w:rsidR="004A249B" w:rsidRPr="00237F4A" w:rsidRDefault="004A249B" w:rsidP="004A249B">
      <w:pPr>
        <w:pStyle w:val="ListParagraph"/>
        <w:spacing w:after="0" w:line="240" w:lineRule="auto"/>
        <w:ind w:left="1080"/>
        <w:rPr>
          <w:rFonts w:ascii="Arial" w:hAnsi="Arial" w:cs="Arial"/>
          <w:color w:val="000000" w:themeColor="text1"/>
          <w:sz w:val="20"/>
          <w:szCs w:val="20"/>
        </w:rPr>
      </w:pPr>
      <w:r w:rsidRPr="00237F4A">
        <w:rPr>
          <w:rFonts w:ascii="Arial" w:hAnsi="Arial" w:cs="Arial"/>
          <w:b/>
          <w:color w:val="000000" w:themeColor="text1"/>
          <w:sz w:val="20"/>
          <w:szCs w:val="20"/>
        </w:rPr>
        <w:t>Internal Audit:</w:t>
      </w:r>
    </w:p>
    <w:p w14:paraId="19E2B34E" w14:textId="77777777" w:rsidR="004A249B" w:rsidRPr="00237F4A" w:rsidRDefault="004A249B" w:rsidP="004A249B">
      <w:pPr>
        <w:pStyle w:val="ListParagraph"/>
        <w:spacing w:after="0" w:line="240" w:lineRule="auto"/>
        <w:ind w:left="1080"/>
        <w:rPr>
          <w:rFonts w:ascii="Arial" w:hAnsi="Arial" w:cs="Arial"/>
          <w:color w:val="000000" w:themeColor="text1"/>
          <w:sz w:val="20"/>
          <w:szCs w:val="20"/>
        </w:rPr>
      </w:pPr>
    </w:p>
    <w:p w14:paraId="29056A24" w14:textId="77777777" w:rsidR="004A249B" w:rsidRPr="00237F4A" w:rsidRDefault="004A249B" w:rsidP="004A249B">
      <w:pPr>
        <w:pStyle w:val="ListParagraph"/>
        <w:spacing w:after="0" w:line="240" w:lineRule="auto"/>
        <w:ind w:left="1080"/>
        <w:rPr>
          <w:rFonts w:ascii="Arial" w:hAnsi="Arial" w:cs="Arial"/>
          <w:color w:val="000000" w:themeColor="text1"/>
          <w:sz w:val="20"/>
          <w:szCs w:val="20"/>
        </w:rPr>
      </w:pPr>
      <w:r w:rsidRPr="00237F4A">
        <w:rPr>
          <w:rFonts w:ascii="Arial" w:hAnsi="Arial" w:cs="Arial"/>
          <w:color w:val="000000" w:themeColor="text1"/>
          <w:sz w:val="20"/>
          <w:szCs w:val="20"/>
        </w:rPr>
        <w:t>The committee shall:</w:t>
      </w:r>
    </w:p>
    <w:p w14:paraId="4FC5A066" w14:textId="77777777" w:rsidR="004A249B" w:rsidRPr="00237F4A" w:rsidRDefault="004A249B" w:rsidP="004A249B">
      <w:pPr>
        <w:pStyle w:val="ListParagraph"/>
        <w:spacing w:after="0" w:line="240" w:lineRule="auto"/>
        <w:ind w:left="1080"/>
        <w:rPr>
          <w:rFonts w:ascii="Arial" w:hAnsi="Arial" w:cs="Arial"/>
          <w:color w:val="000000" w:themeColor="text1"/>
          <w:sz w:val="20"/>
          <w:szCs w:val="20"/>
        </w:rPr>
      </w:pPr>
    </w:p>
    <w:p w14:paraId="6BA7412B" w14:textId="77777777" w:rsidR="004A249B" w:rsidRPr="00237F4A" w:rsidRDefault="004A249B" w:rsidP="004A249B">
      <w:pPr>
        <w:pStyle w:val="ListParagraph"/>
        <w:numPr>
          <w:ilvl w:val="1"/>
          <w:numId w:val="1"/>
        </w:numPr>
        <w:spacing w:after="0" w:line="240" w:lineRule="auto"/>
        <w:rPr>
          <w:rFonts w:ascii="Arial" w:hAnsi="Arial" w:cs="Arial"/>
          <w:color w:val="000000" w:themeColor="text1"/>
          <w:sz w:val="20"/>
          <w:szCs w:val="20"/>
        </w:rPr>
      </w:pPr>
      <w:r w:rsidRPr="00237F4A">
        <w:rPr>
          <w:rFonts w:ascii="Arial" w:hAnsi="Arial" w:cs="Arial"/>
          <w:color w:val="000000" w:themeColor="text1"/>
          <w:sz w:val="20"/>
          <w:szCs w:val="20"/>
        </w:rPr>
        <w:t xml:space="preserve">approve the appointment </w:t>
      </w:r>
      <w:r>
        <w:rPr>
          <w:rFonts w:ascii="Arial" w:hAnsi="Arial" w:cs="Arial"/>
          <w:color w:val="000000" w:themeColor="text1"/>
          <w:sz w:val="20"/>
          <w:szCs w:val="20"/>
        </w:rPr>
        <w:t>or termination</w:t>
      </w:r>
      <w:r w:rsidRPr="00237F4A">
        <w:rPr>
          <w:rFonts w:ascii="Arial" w:hAnsi="Arial" w:cs="Arial"/>
          <w:color w:val="000000" w:themeColor="text1"/>
          <w:sz w:val="20"/>
          <w:szCs w:val="20"/>
        </w:rPr>
        <w:t xml:space="preserve"> of the head of the internal audit </w:t>
      </w:r>
      <w:proofErr w:type="gramStart"/>
      <w:r w:rsidRPr="00237F4A">
        <w:rPr>
          <w:rFonts w:ascii="Arial" w:hAnsi="Arial" w:cs="Arial"/>
          <w:color w:val="000000" w:themeColor="text1"/>
          <w:sz w:val="20"/>
          <w:szCs w:val="20"/>
        </w:rPr>
        <w:t>function;</w:t>
      </w:r>
      <w:proofErr w:type="gramEnd"/>
    </w:p>
    <w:p w14:paraId="0A7BFFD7" w14:textId="77777777" w:rsidR="004A249B" w:rsidRPr="00237F4A" w:rsidRDefault="004A249B" w:rsidP="004A249B">
      <w:pPr>
        <w:pStyle w:val="ListParagraph"/>
        <w:spacing w:after="0" w:line="240" w:lineRule="auto"/>
        <w:ind w:left="1080"/>
        <w:rPr>
          <w:rFonts w:ascii="Arial" w:hAnsi="Arial" w:cs="Arial"/>
          <w:color w:val="000000" w:themeColor="text1"/>
          <w:sz w:val="20"/>
          <w:szCs w:val="20"/>
        </w:rPr>
      </w:pPr>
    </w:p>
    <w:p w14:paraId="5212A043" w14:textId="381A6D14" w:rsidR="004A249B" w:rsidRPr="00DD7C97" w:rsidRDefault="004A249B" w:rsidP="004A249B">
      <w:pPr>
        <w:pStyle w:val="ListParagraph"/>
        <w:numPr>
          <w:ilvl w:val="1"/>
          <w:numId w:val="1"/>
        </w:numPr>
        <w:spacing w:after="0" w:line="240" w:lineRule="auto"/>
        <w:rPr>
          <w:rFonts w:ascii="Arial" w:hAnsi="Arial" w:cs="Arial"/>
          <w:color w:val="000000" w:themeColor="text1"/>
          <w:sz w:val="20"/>
          <w:szCs w:val="20"/>
        </w:rPr>
      </w:pPr>
      <w:r w:rsidRPr="00237F4A">
        <w:rPr>
          <w:rFonts w:ascii="Arial" w:hAnsi="Arial" w:cs="Arial"/>
          <w:sz w:val="20"/>
          <w:szCs w:val="20"/>
        </w:rPr>
        <w:t xml:space="preserve">review and approve the </w:t>
      </w:r>
      <w:r>
        <w:rPr>
          <w:rFonts w:ascii="Arial" w:hAnsi="Arial" w:cs="Arial"/>
          <w:sz w:val="20"/>
          <w:szCs w:val="20"/>
        </w:rPr>
        <w:t>role and mandate</w:t>
      </w:r>
      <w:r w:rsidRPr="00237F4A">
        <w:rPr>
          <w:rFonts w:ascii="Arial" w:hAnsi="Arial" w:cs="Arial"/>
          <w:sz w:val="20"/>
          <w:szCs w:val="20"/>
        </w:rPr>
        <w:t xml:space="preserve"> of the internal audit function</w:t>
      </w:r>
      <w:r>
        <w:rPr>
          <w:rFonts w:ascii="Arial" w:hAnsi="Arial" w:cs="Arial"/>
          <w:sz w:val="20"/>
          <w:szCs w:val="20"/>
        </w:rPr>
        <w:t xml:space="preserve">, </w:t>
      </w:r>
      <w:proofErr w:type="gramStart"/>
      <w:r>
        <w:rPr>
          <w:rFonts w:ascii="Arial" w:hAnsi="Arial" w:cs="Arial"/>
          <w:sz w:val="20"/>
          <w:szCs w:val="20"/>
        </w:rPr>
        <w:t>monitor</w:t>
      </w:r>
      <w:proofErr w:type="gramEnd"/>
      <w:r>
        <w:rPr>
          <w:rFonts w:ascii="Arial" w:hAnsi="Arial" w:cs="Arial"/>
          <w:sz w:val="20"/>
          <w:szCs w:val="20"/>
        </w:rPr>
        <w:t xml:space="preserve"> and review the effectiveness of its work,</w:t>
      </w:r>
      <w:r w:rsidRPr="00237F4A">
        <w:rPr>
          <w:rFonts w:ascii="Arial" w:hAnsi="Arial" w:cs="Arial"/>
          <w:sz w:val="20"/>
          <w:szCs w:val="20"/>
        </w:rPr>
        <w:t xml:space="preserve"> and</w:t>
      </w:r>
      <w:r>
        <w:rPr>
          <w:rFonts w:ascii="Arial" w:hAnsi="Arial" w:cs="Arial"/>
          <w:sz w:val="20"/>
          <w:szCs w:val="20"/>
        </w:rPr>
        <w:t xml:space="preserve"> annually approve the charter of the internal audit function</w:t>
      </w:r>
      <w:r w:rsidRPr="00237F4A">
        <w:rPr>
          <w:rFonts w:ascii="Arial" w:hAnsi="Arial" w:cs="Arial"/>
          <w:sz w:val="20"/>
          <w:szCs w:val="20"/>
        </w:rPr>
        <w:t xml:space="preserve"> ensur</w:t>
      </w:r>
      <w:r>
        <w:rPr>
          <w:rFonts w:ascii="Arial" w:hAnsi="Arial" w:cs="Arial"/>
          <w:sz w:val="20"/>
          <w:szCs w:val="20"/>
        </w:rPr>
        <w:t>ing it is appropriate for the current needs of the organisation.</w:t>
      </w:r>
    </w:p>
    <w:p w14:paraId="68D76597" w14:textId="77777777" w:rsidR="00894154" w:rsidRPr="00DD7C97" w:rsidRDefault="00894154" w:rsidP="00DD7C97">
      <w:pPr>
        <w:pStyle w:val="ListParagraph"/>
        <w:spacing w:after="0" w:line="240" w:lineRule="auto"/>
        <w:ind w:left="1080"/>
        <w:rPr>
          <w:rFonts w:ascii="Arial" w:hAnsi="Arial" w:cs="Arial"/>
          <w:color w:val="000000" w:themeColor="text1"/>
          <w:sz w:val="20"/>
          <w:szCs w:val="20"/>
        </w:rPr>
      </w:pPr>
    </w:p>
    <w:p w14:paraId="3E35FC3C" w14:textId="6E163192" w:rsidR="00894154" w:rsidRPr="005B360E" w:rsidRDefault="00894154" w:rsidP="004A249B">
      <w:pPr>
        <w:pStyle w:val="ListParagraph"/>
        <w:numPr>
          <w:ilvl w:val="1"/>
          <w:numId w:val="1"/>
        </w:num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review and approve the annual internal audit plan to ensure it is aligned to the key risks of the </w:t>
      </w:r>
      <w:proofErr w:type="gramStart"/>
      <w:r>
        <w:rPr>
          <w:rFonts w:ascii="Arial" w:hAnsi="Arial" w:cs="Arial"/>
          <w:color w:val="000000" w:themeColor="text1"/>
          <w:sz w:val="20"/>
          <w:szCs w:val="20"/>
        </w:rPr>
        <w:t>business, and</w:t>
      </w:r>
      <w:proofErr w:type="gramEnd"/>
      <w:r>
        <w:rPr>
          <w:rFonts w:ascii="Arial" w:hAnsi="Arial" w:cs="Arial"/>
          <w:color w:val="000000" w:themeColor="text1"/>
          <w:sz w:val="20"/>
          <w:szCs w:val="20"/>
        </w:rPr>
        <w:t xml:space="preserve"> receive regular reports on work carried out.</w:t>
      </w:r>
    </w:p>
    <w:p w14:paraId="2F9B1D48" w14:textId="77777777" w:rsidR="004A249B" w:rsidRPr="005B360E" w:rsidRDefault="004A249B" w:rsidP="004A249B">
      <w:pPr>
        <w:pStyle w:val="ListParagraph"/>
        <w:rPr>
          <w:rFonts w:ascii="Arial" w:hAnsi="Arial" w:cs="Arial"/>
          <w:sz w:val="20"/>
          <w:szCs w:val="20"/>
        </w:rPr>
      </w:pPr>
    </w:p>
    <w:p w14:paraId="6CBF1F0E" w14:textId="77777777" w:rsidR="004A249B" w:rsidRPr="00237F4A" w:rsidRDefault="004A249B" w:rsidP="004A249B">
      <w:pPr>
        <w:pStyle w:val="ListParagraph"/>
        <w:numPr>
          <w:ilvl w:val="1"/>
          <w:numId w:val="1"/>
        </w:numPr>
        <w:spacing w:after="0" w:line="240" w:lineRule="auto"/>
        <w:rPr>
          <w:rFonts w:ascii="Arial" w:hAnsi="Arial" w:cs="Arial"/>
          <w:color w:val="000000" w:themeColor="text1"/>
          <w:sz w:val="20"/>
          <w:szCs w:val="20"/>
        </w:rPr>
      </w:pPr>
      <w:r>
        <w:rPr>
          <w:rFonts w:ascii="Arial" w:hAnsi="Arial" w:cs="Arial"/>
          <w:sz w:val="20"/>
          <w:szCs w:val="20"/>
        </w:rPr>
        <w:t>ensure that</w:t>
      </w:r>
      <w:r w:rsidRPr="00237F4A">
        <w:rPr>
          <w:rFonts w:ascii="Arial" w:hAnsi="Arial" w:cs="Arial"/>
          <w:sz w:val="20"/>
          <w:szCs w:val="20"/>
        </w:rPr>
        <w:t xml:space="preserve"> the</w:t>
      </w:r>
      <w:r>
        <w:rPr>
          <w:rFonts w:ascii="Arial" w:hAnsi="Arial" w:cs="Arial"/>
          <w:sz w:val="20"/>
          <w:szCs w:val="20"/>
        </w:rPr>
        <w:t xml:space="preserve"> internal audit</w:t>
      </w:r>
      <w:r w:rsidRPr="00237F4A">
        <w:rPr>
          <w:rFonts w:ascii="Arial" w:hAnsi="Arial" w:cs="Arial"/>
          <w:sz w:val="20"/>
          <w:szCs w:val="20"/>
        </w:rPr>
        <w:t xml:space="preserve"> function has</w:t>
      </w:r>
      <w:r>
        <w:rPr>
          <w:rFonts w:ascii="Arial" w:hAnsi="Arial" w:cs="Arial"/>
          <w:sz w:val="20"/>
          <w:szCs w:val="20"/>
        </w:rPr>
        <w:t xml:space="preserve"> unrestricted scope,</w:t>
      </w:r>
      <w:r w:rsidRPr="00237F4A">
        <w:rPr>
          <w:rFonts w:ascii="Arial" w:hAnsi="Arial" w:cs="Arial"/>
          <w:sz w:val="20"/>
          <w:szCs w:val="20"/>
        </w:rPr>
        <w:t xml:space="preserve"> the necessary resources and access to information to enable it to fulfil its mandate, </w:t>
      </w:r>
      <w:r>
        <w:rPr>
          <w:rFonts w:ascii="Arial" w:hAnsi="Arial" w:cs="Arial"/>
          <w:sz w:val="20"/>
          <w:szCs w:val="20"/>
        </w:rPr>
        <w:t xml:space="preserve">ensure there is open communication between different functions and that the internal audit function evaluates the effectiveness of these functions as part of its internal audit plan, </w:t>
      </w:r>
      <w:r w:rsidRPr="00237F4A">
        <w:rPr>
          <w:rFonts w:ascii="Arial" w:hAnsi="Arial" w:cs="Arial"/>
          <w:sz w:val="20"/>
          <w:szCs w:val="20"/>
        </w:rPr>
        <w:t xml:space="preserve">and </w:t>
      </w:r>
      <w:r>
        <w:rPr>
          <w:rFonts w:ascii="Arial" w:hAnsi="Arial" w:cs="Arial"/>
          <w:sz w:val="20"/>
          <w:szCs w:val="20"/>
        </w:rPr>
        <w:t xml:space="preserve">ensure that the internal audit function </w:t>
      </w:r>
      <w:r w:rsidRPr="00237F4A">
        <w:rPr>
          <w:rFonts w:ascii="Arial" w:hAnsi="Arial" w:cs="Arial"/>
          <w:sz w:val="20"/>
          <w:szCs w:val="20"/>
        </w:rPr>
        <w:t xml:space="preserve">is equipped to perform in accordance with appropriate professional standards for internal </w:t>
      </w:r>
      <w:proofErr w:type="gramStart"/>
      <w:r w:rsidRPr="00237F4A">
        <w:rPr>
          <w:rFonts w:ascii="Arial" w:hAnsi="Arial" w:cs="Arial"/>
          <w:sz w:val="20"/>
          <w:szCs w:val="20"/>
        </w:rPr>
        <w:t>auditors</w:t>
      </w:r>
      <w:r w:rsidRPr="00237F4A">
        <w:rPr>
          <w:rFonts w:ascii="Arial" w:hAnsi="Arial" w:cs="Arial"/>
          <w:color w:val="000000" w:themeColor="text1"/>
          <w:sz w:val="20"/>
          <w:szCs w:val="20"/>
        </w:rPr>
        <w:t>;</w:t>
      </w:r>
      <w:proofErr w:type="gramEnd"/>
    </w:p>
    <w:p w14:paraId="7B175C5C" w14:textId="77777777" w:rsidR="004A249B" w:rsidRPr="00237F4A" w:rsidRDefault="004A249B" w:rsidP="004A249B">
      <w:pPr>
        <w:spacing w:after="0" w:line="240" w:lineRule="auto"/>
        <w:rPr>
          <w:rFonts w:ascii="Arial" w:hAnsi="Arial" w:cs="Arial"/>
          <w:color w:val="000000" w:themeColor="text1"/>
          <w:sz w:val="20"/>
          <w:szCs w:val="20"/>
        </w:rPr>
      </w:pPr>
    </w:p>
    <w:p w14:paraId="4A3F346D" w14:textId="47DAA3BE" w:rsidR="004A249B" w:rsidRPr="00237F4A" w:rsidRDefault="004A249B" w:rsidP="004A249B">
      <w:pPr>
        <w:pStyle w:val="ListParagraph"/>
        <w:numPr>
          <w:ilvl w:val="1"/>
          <w:numId w:val="1"/>
        </w:numPr>
        <w:spacing w:after="0" w:line="240" w:lineRule="auto"/>
        <w:rPr>
          <w:rFonts w:ascii="Arial" w:hAnsi="Arial" w:cs="Arial"/>
          <w:color w:val="000000" w:themeColor="text1"/>
          <w:sz w:val="20"/>
          <w:szCs w:val="20"/>
        </w:rPr>
      </w:pPr>
      <w:r w:rsidRPr="00237F4A">
        <w:rPr>
          <w:rFonts w:ascii="Arial" w:hAnsi="Arial" w:cs="Arial"/>
          <w:color w:val="000000" w:themeColor="text1"/>
          <w:sz w:val="20"/>
          <w:szCs w:val="20"/>
        </w:rPr>
        <w:t xml:space="preserve">ensure the internal auditor has direct access to the </w:t>
      </w:r>
      <w:r w:rsidR="00342673">
        <w:rPr>
          <w:rFonts w:ascii="Arial" w:hAnsi="Arial" w:cs="Arial"/>
          <w:color w:val="000000" w:themeColor="text1"/>
          <w:sz w:val="20"/>
          <w:szCs w:val="20"/>
        </w:rPr>
        <w:t xml:space="preserve">chair of the </w:t>
      </w:r>
      <w:r w:rsidRPr="00237F4A">
        <w:rPr>
          <w:rFonts w:ascii="Arial" w:hAnsi="Arial" w:cs="Arial"/>
          <w:color w:val="000000" w:themeColor="text1"/>
          <w:sz w:val="20"/>
          <w:szCs w:val="20"/>
        </w:rPr>
        <w:t>board and to the committee chai</w:t>
      </w:r>
      <w:r w:rsidR="00894154">
        <w:rPr>
          <w:rFonts w:ascii="Arial" w:hAnsi="Arial" w:cs="Arial"/>
          <w:color w:val="000000" w:themeColor="text1"/>
          <w:sz w:val="20"/>
          <w:szCs w:val="20"/>
        </w:rPr>
        <w:t>r</w:t>
      </w:r>
      <w:r w:rsidRPr="00237F4A">
        <w:rPr>
          <w:rFonts w:ascii="Arial" w:hAnsi="Arial" w:cs="Arial"/>
          <w:color w:val="000000" w:themeColor="text1"/>
          <w:sz w:val="20"/>
          <w:szCs w:val="20"/>
        </w:rPr>
        <w:t xml:space="preserve">, </w:t>
      </w:r>
      <w:r>
        <w:rPr>
          <w:rFonts w:ascii="Arial" w:hAnsi="Arial" w:cs="Arial"/>
          <w:color w:val="000000" w:themeColor="text1"/>
          <w:sz w:val="20"/>
          <w:szCs w:val="20"/>
        </w:rPr>
        <w:t xml:space="preserve">providing independence from the executive </w:t>
      </w:r>
      <w:r w:rsidRPr="00237F4A">
        <w:rPr>
          <w:rFonts w:ascii="Arial" w:hAnsi="Arial" w:cs="Arial"/>
          <w:color w:val="000000" w:themeColor="text1"/>
          <w:sz w:val="20"/>
          <w:szCs w:val="20"/>
        </w:rPr>
        <w:t>and accountab</w:t>
      </w:r>
      <w:r>
        <w:rPr>
          <w:rFonts w:ascii="Arial" w:hAnsi="Arial" w:cs="Arial"/>
          <w:color w:val="000000" w:themeColor="text1"/>
          <w:sz w:val="20"/>
          <w:szCs w:val="20"/>
        </w:rPr>
        <w:t>ility</w:t>
      </w:r>
      <w:r w:rsidRPr="00237F4A">
        <w:rPr>
          <w:rFonts w:ascii="Arial" w:hAnsi="Arial" w:cs="Arial"/>
          <w:color w:val="000000" w:themeColor="text1"/>
          <w:sz w:val="20"/>
          <w:szCs w:val="20"/>
        </w:rPr>
        <w:t xml:space="preserve"> to the </w:t>
      </w:r>
      <w:proofErr w:type="gramStart"/>
      <w:r w:rsidRPr="00237F4A">
        <w:rPr>
          <w:rFonts w:ascii="Arial" w:hAnsi="Arial" w:cs="Arial"/>
          <w:color w:val="000000" w:themeColor="text1"/>
          <w:sz w:val="20"/>
          <w:szCs w:val="20"/>
        </w:rPr>
        <w:t>committee;</w:t>
      </w:r>
      <w:proofErr w:type="gramEnd"/>
    </w:p>
    <w:p w14:paraId="75CB0EF0" w14:textId="77777777" w:rsidR="004A249B" w:rsidRPr="00237F4A" w:rsidRDefault="004A249B" w:rsidP="004A249B">
      <w:pPr>
        <w:spacing w:after="0" w:line="240" w:lineRule="auto"/>
        <w:rPr>
          <w:rFonts w:ascii="Arial" w:hAnsi="Arial" w:cs="Arial"/>
          <w:color w:val="000000" w:themeColor="text1"/>
          <w:sz w:val="20"/>
          <w:szCs w:val="20"/>
        </w:rPr>
      </w:pPr>
    </w:p>
    <w:p w14:paraId="0A09091F" w14:textId="77777777" w:rsidR="004A249B" w:rsidRPr="00237F4A" w:rsidRDefault="004A249B" w:rsidP="004A249B">
      <w:pPr>
        <w:pStyle w:val="ListParagraph"/>
        <w:numPr>
          <w:ilvl w:val="1"/>
          <w:numId w:val="1"/>
        </w:num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carry out an annual assessment of the effectiveness of the </w:t>
      </w:r>
      <w:r w:rsidRPr="00237F4A">
        <w:rPr>
          <w:rFonts w:ascii="Arial" w:hAnsi="Arial" w:cs="Arial"/>
          <w:color w:val="000000" w:themeColor="text1"/>
          <w:sz w:val="20"/>
          <w:szCs w:val="20"/>
        </w:rPr>
        <w:t xml:space="preserve">internal audit </w:t>
      </w:r>
      <w:proofErr w:type="gramStart"/>
      <w:r>
        <w:rPr>
          <w:rFonts w:ascii="Arial" w:hAnsi="Arial" w:cs="Arial"/>
          <w:color w:val="000000" w:themeColor="text1"/>
          <w:sz w:val="20"/>
          <w:szCs w:val="20"/>
        </w:rPr>
        <w:t>function;</w:t>
      </w:r>
      <w:proofErr w:type="gramEnd"/>
      <w:r>
        <w:rPr>
          <w:rFonts w:ascii="Arial" w:hAnsi="Arial" w:cs="Arial"/>
          <w:color w:val="000000" w:themeColor="text1"/>
          <w:sz w:val="20"/>
          <w:szCs w:val="20"/>
        </w:rPr>
        <w:t xml:space="preserve"> and as part of this assessment:</w:t>
      </w:r>
    </w:p>
    <w:p w14:paraId="17AFAE86" w14:textId="77777777" w:rsidR="004A249B" w:rsidRPr="00237F4A" w:rsidRDefault="004A249B" w:rsidP="004A249B">
      <w:pPr>
        <w:pStyle w:val="ListParagraph"/>
        <w:rPr>
          <w:rFonts w:ascii="Arial" w:hAnsi="Arial" w:cs="Arial"/>
          <w:color w:val="000000" w:themeColor="text1"/>
          <w:sz w:val="20"/>
          <w:szCs w:val="20"/>
        </w:rPr>
      </w:pPr>
    </w:p>
    <w:p w14:paraId="49C7105D" w14:textId="77777777" w:rsidR="004A249B" w:rsidRDefault="004A249B" w:rsidP="004A249B">
      <w:pPr>
        <w:pStyle w:val="ListParagraph"/>
        <w:numPr>
          <w:ilvl w:val="2"/>
          <w:numId w:val="1"/>
        </w:numPr>
        <w:spacing w:after="0" w:line="240" w:lineRule="auto"/>
        <w:ind w:left="1797"/>
        <w:rPr>
          <w:rFonts w:ascii="Arial" w:hAnsi="Arial" w:cs="Arial"/>
          <w:color w:val="000000" w:themeColor="text1"/>
          <w:sz w:val="20"/>
          <w:szCs w:val="20"/>
        </w:rPr>
      </w:pPr>
      <w:r>
        <w:rPr>
          <w:rFonts w:ascii="Arial" w:hAnsi="Arial" w:cs="Arial"/>
          <w:color w:val="000000" w:themeColor="text1"/>
          <w:sz w:val="20"/>
          <w:szCs w:val="20"/>
        </w:rPr>
        <w:t xml:space="preserve">meet with the head of internal audit without the presence of management to discuss the effectiveness of the </w:t>
      </w:r>
      <w:proofErr w:type="gramStart"/>
      <w:r>
        <w:rPr>
          <w:rFonts w:ascii="Arial" w:hAnsi="Arial" w:cs="Arial"/>
          <w:color w:val="000000" w:themeColor="text1"/>
          <w:sz w:val="20"/>
          <w:szCs w:val="20"/>
        </w:rPr>
        <w:t>function;</w:t>
      </w:r>
      <w:proofErr w:type="gramEnd"/>
    </w:p>
    <w:p w14:paraId="74CB96C6" w14:textId="77777777" w:rsidR="004A249B" w:rsidRDefault="004A249B" w:rsidP="004A249B">
      <w:pPr>
        <w:pStyle w:val="ListParagraph"/>
        <w:numPr>
          <w:ilvl w:val="2"/>
          <w:numId w:val="1"/>
        </w:numPr>
        <w:spacing w:after="0" w:line="240" w:lineRule="auto"/>
        <w:ind w:left="1797"/>
        <w:rPr>
          <w:rFonts w:ascii="Arial" w:hAnsi="Arial" w:cs="Arial"/>
          <w:color w:val="000000" w:themeColor="text1"/>
          <w:sz w:val="20"/>
          <w:szCs w:val="20"/>
        </w:rPr>
      </w:pPr>
      <w:r>
        <w:rPr>
          <w:rFonts w:ascii="Arial" w:hAnsi="Arial" w:cs="Arial"/>
          <w:color w:val="000000" w:themeColor="text1"/>
          <w:sz w:val="20"/>
          <w:szCs w:val="20"/>
        </w:rPr>
        <w:t xml:space="preserve">review and assess the annual internal audit work </w:t>
      </w:r>
      <w:proofErr w:type="gramStart"/>
      <w:r>
        <w:rPr>
          <w:rFonts w:ascii="Arial" w:hAnsi="Arial" w:cs="Arial"/>
          <w:color w:val="000000" w:themeColor="text1"/>
          <w:sz w:val="20"/>
          <w:szCs w:val="20"/>
        </w:rPr>
        <w:t>plan;</w:t>
      </w:r>
      <w:proofErr w:type="gramEnd"/>
    </w:p>
    <w:p w14:paraId="416425B6" w14:textId="77777777" w:rsidR="004A249B" w:rsidRDefault="004A249B" w:rsidP="004A249B">
      <w:pPr>
        <w:pStyle w:val="ListParagraph"/>
        <w:numPr>
          <w:ilvl w:val="2"/>
          <w:numId w:val="1"/>
        </w:numPr>
        <w:spacing w:after="0" w:line="240" w:lineRule="auto"/>
        <w:ind w:left="1797"/>
        <w:rPr>
          <w:rFonts w:ascii="Arial" w:hAnsi="Arial" w:cs="Arial"/>
          <w:color w:val="000000" w:themeColor="text1"/>
          <w:sz w:val="20"/>
          <w:szCs w:val="20"/>
        </w:rPr>
      </w:pPr>
      <w:r>
        <w:rPr>
          <w:rFonts w:ascii="Arial" w:hAnsi="Arial" w:cs="Arial"/>
          <w:color w:val="000000" w:themeColor="text1"/>
          <w:sz w:val="20"/>
          <w:szCs w:val="20"/>
        </w:rPr>
        <w:t xml:space="preserve">receive a </w:t>
      </w:r>
      <w:r w:rsidRPr="00237F4A">
        <w:rPr>
          <w:rFonts w:ascii="Arial" w:hAnsi="Arial" w:cs="Arial"/>
          <w:color w:val="000000" w:themeColor="text1"/>
          <w:sz w:val="20"/>
          <w:szCs w:val="20"/>
        </w:rPr>
        <w:t>report</w:t>
      </w:r>
      <w:r>
        <w:rPr>
          <w:rFonts w:ascii="Arial" w:hAnsi="Arial" w:cs="Arial"/>
          <w:color w:val="000000" w:themeColor="text1"/>
          <w:sz w:val="20"/>
          <w:szCs w:val="20"/>
        </w:rPr>
        <w:t xml:space="preserve"> on the results of the </w:t>
      </w:r>
      <w:r w:rsidRPr="00237F4A">
        <w:rPr>
          <w:rFonts w:ascii="Arial" w:hAnsi="Arial" w:cs="Arial"/>
          <w:color w:val="000000" w:themeColor="text1"/>
          <w:sz w:val="20"/>
          <w:szCs w:val="20"/>
        </w:rPr>
        <w:t>internal auditor</w:t>
      </w:r>
      <w:r>
        <w:rPr>
          <w:rFonts w:ascii="Arial" w:hAnsi="Arial" w:cs="Arial"/>
          <w:color w:val="000000" w:themeColor="text1"/>
          <w:sz w:val="20"/>
          <w:szCs w:val="20"/>
        </w:rPr>
        <w:t xml:space="preserve">’s </w:t>
      </w:r>
      <w:proofErr w:type="gramStart"/>
      <w:r>
        <w:rPr>
          <w:rFonts w:ascii="Arial" w:hAnsi="Arial" w:cs="Arial"/>
          <w:color w:val="000000" w:themeColor="text1"/>
          <w:sz w:val="20"/>
          <w:szCs w:val="20"/>
        </w:rPr>
        <w:t>work</w:t>
      </w:r>
      <w:r w:rsidRPr="00237F4A">
        <w:rPr>
          <w:rFonts w:ascii="Arial" w:hAnsi="Arial" w:cs="Arial"/>
          <w:color w:val="000000" w:themeColor="text1"/>
          <w:sz w:val="20"/>
          <w:szCs w:val="20"/>
        </w:rPr>
        <w:t>;</w:t>
      </w:r>
      <w:proofErr w:type="gramEnd"/>
    </w:p>
    <w:p w14:paraId="3A0793A8" w14:textId="77777777" w:rsidR="004A249B" w:rsidRDefault="004A249B" w:rsidP="004A249B">
      <w:pPr>
        <w:pStyle w:val="ListParagraph"/>
        <w:numPr>
          <w:ilvl w:val="2"/>
          <w:numId w:val="1"/>
        </w:numPr>
        <w:spacing w:after="0" w:line="240" w:lineRule="auto"/>
        <w:ind w:left="1797"/>
        <w:rPr>
          <w:rFonts w:ascii="Arial" w:hAnsi="Arial" w:cs="Arial"/>
          <w:color w:val="000000" w:themeColor="text1"/>
          <w:sz w:val="20"/>
          <w:szCs w:val="20"/>
        </w:rPr>
      </w:pPr>
      <w:r>
        <w:rPr>
          <w:rFonts w:ascii="Arial" w:hAnsi="Arial" w:cs="Arial"/>
          <w:color w:val="000000" w:themeColor="text1"/>
          <w:sz w:val="20"/>
          <w:szCs w:val="20"/>
        </w:rPr>
        <w:t xml:space="preserve">determine whether it is satisfied that the quality, </w:t>
      </w:r>
      <w:proofErr w:type="gramStart"/>
      <w:r>
        <w:rPr>
          <w:rFonts w:ascii="Arial" w:hAnsi="Arial" w:cs="Arial"/>
          <w:color w:val="000000" w:themeColor="text1"/>
          <w:sz w:val="20"/>
          <w:szCs w:val="20"/>
        </w:rPr>
        <w:t>experience</w:t>
      </w:r>
      <w:proofErr w:type="gramEnd"/>
      <w:r>
        <w:rPr>
          <w:rFonts w:ascii="Arial" w:hAnsi="Arial" w:cs="Arial"/>
          <w:color w:val="000000" w:themeColor="text1"/>
          <w:sz w:val="20"/>
          <w:szCs w:val="20"/>
        </w:rPr>
        <w:t xml:space="preserve"> and expertise of internal audit is appropriate for the business; and</w:t>
      </w:r>
    </w:p>
    <w:p w14:paraId="4FB85405" w14:textId="77777777" w:rsidR="004A249B" w:rsidRPr="005B360E" w:rsidRDefault="004A249B" w:rsidP="004A249B">
      <w:pPr>
        <w:pStyle w:val="ListParagraph"/>
        <w:numPr>
          <w:ilvl w:val="2"/>
          <w:numId w:val="1"/>
        </w:numPr>
        <w:spacing w:after="0" w:line="240" w:lineRule="auto"/>
        <w:ind w:left="1797"/>
        <w:rPr>
          <w:rFonts w:ascii="Arial" w:hAnsi="Arial" w:cs="Arial"/>
          <w:sz w:val="20"/>
          <w:szCs w:val="20"/>
        </w:rPr>
      </w:pPr>
      <w:r w:rsidRPr="005B360E">
        <w:rPr>
          <w:rFonts w:ascii="Arial" w:hAnsi="Arial" w:cs="Arial"/>
          <w:sz w:val="20"/>
          <w:szCs w:val="20"/>
        </w:rPr>
        <w:t xml:space="preserve">review </w:t>
      </w:r>
      <w:r>
        <w:rPr>
          <w:rFonts w:ascii="Arial" w:hAnsi="Arial" w:cs="Arial"/>
          <w:sz w:val="20"/>
          <w:szCs w:val="20"/>
        </w:rPr>
        <w:t>the actions taken by</w:t>
      </w:r>
      <w:r w:rsidRPr="005B360E">
        <w:rPr>
          <w:rFonts w:ascii="Arial" w:hAnsi="Arial" w:cs="Arial"/>
          <w:sz w:val="20"/>
          <w:szCs w:val="20"/>
        </w:rPr>
        <w:t xml:space="preserve"> management</w:t>
      </w:r>
      <w:r>
        <w:rPr>
          <w:rFonts w:ascii="Arial" w:hAnsi="Arial" w:cs="Arial"/>
          <w:sz w:val="20"/>
          <w:szCs w:val="20"/>
        </w:rPr>
        <w:t xml:space="preserve"> to implement the</w:t>
      </w:r>
      <w:r w:rsidRPr="005B360E">
        <w:rPr>
          <w:rFonts w:ascii="Arial" w:hAnsi="Arial" w:cs="Arial"/>
          <w:sz w:val="20"/>
          <w:szCs w:val="20"/>
        </w:rPr>
        <w:t xml:space="preserve"> recommendations of internal audit</w:t>
      </w:r>
      <w:r>
        <w:rPr>
          <w:rFonts w:ascii="Arial" w:hAnsi="Arial" w:cs="Arial"/>
          <w:sz w:val="20"/>
          <w:szCs w:val="20"/>
        </w:rPr>
        <w:t xml:space="preserve"> and to support the effective working of the internal audit </w:t>
      </w:r>
      <w:proofErr w:type="gramStart"/>
      <w:r>
        <w:rPr>
          <w:rFonts w:ascii="Arial" w:hAnsi="Arial" w:cs="Arial"/>
          <w:sz w:val="20"/>
          <w:szCs w:val="20"/>
        </w:rPr>
        <w:t>function</w:t>
      </w:r>
      <w:r w:rsidRPr="005B360E">
        <w:rPr>
          <w:rFonts w:ascii="Arial" w:hAnsi="Arial" w:cs="Arial"/>
          <w:sz w:val="20"/>
          <w:szCs w:val="20"/>
        </w:rPr>
        <w:t>;</w:t>
      </w:r>
      <w:proofErr w:type="gramEnd"/>
    </w:p>
    <w:p w14:paraId="6D7C224C" w14:textId="77777777" w:rsidR="004A249B" w:rsidRPr="00237F4A" w:rsidRDefault="004A249B" w:rsidP="004A249B">
      <w:pPr>
        <w:pStyle w:val="ListParagraph"/>
        <w:rPr>
          <w:rFonts w:ascii="Arial" w:hAnsi="Arial" w:cs="Arial"/>
          <w:color w:val="000000" w:themeColor="text1"/>
          <w:sz w:val="20"/>
          <w:szCs w:val="20"/>
        </w:rPr>
      </w:pPr>
    </w:p>
    <w:p w14:paraId="4E3CBFAF" w14:textId="77777777" w:rsidR="004A249B" w:rsidRDefault="004A249B" w:rsidP="004A249B">
      <w:pPr>
        <w:pStyle w:val="ListParagraph"/>
        <w:numPr>
          <w:ilvl w:val="1"/>
          <w:numId w:val="1"/>
        </w:numPr>
        <w:spacing w:after="0" w:line="240" w:lineRule="auto"/>
        <w:rPr>
          <w:rFonts w:ascii="Arial" w:hAnsi="Arial" w:cs="Arial"/>
          <w:color w:val="000000" w:themeColor="text1"/>
          <w:sz w:val="20"/>
          <w:szCs w:val="20"/>
        </w:rPr>
      </w:pPr>
      <w:r w:rsidRPr="00237F4A">
        <w:rPr>
          <w:rFonts w:ascii="Arial" w:hAnsi="Arial" w:cs="Arial"/>
          <w:color w:val="000000" w:themeColor="text1"/>
          <w:sz w:val="20"/>
          <w:szCs w:val="20"/>
        </w:rPr>
        <w:t xml:space="preserve">monitor and </w:t>
      </w:r>
      <w:r>
        <w:rPr>
          <w:rFonts w:ascii="Arial" w:hAnsi="Arial" w:cs="Arial"/>
          <w:color w:val="000000" w:themeColor="text1"/>
          <w:sz w:val="20"/>
          <w:szCs w:val="20"/>
        </w:rPr>
        <w:t>assess the role and</w:t>
      </w:r>
      <w:r w:rsidRPr="00237F4A">
        <w:rPr>
          <w:rFonts w:ascii="Arial" w:hAnsi="Arial" w:cs="Arial"/>
          <w:color w:val="000000" w:themeColor="text1"/>
          <w:sz w:val="20"/>
          <w:szCs w:val="20"/>
        </w:rPr>
        <w:t xml:space="preserve"> effectiveness of the internal </w:t>
      </w:r>
      <w:r>
        <w:rPr>
          <w:rFonts w:ascii="Arial" w:hAnsi="Arial" w:cs="Arial"/>
          <w:color w:val="000000" w:themeColor="text1"/>
          <w:sz w:val="20"/>
          <w:szCs w:val="20"/>
        </w:rPr>
        <w:t>audit function</w:t>
      </w:r>
      <w:r w:rsidRPr="00237F4A">
        <w:rPr>
          <w:rFonts w:ascii="Arial" w:hAnsi="Arial" w:cs="Arial"/>
          <w:color w:val="000000" w:themeColor="text1"/>
          <w:sz w:val="20"/>
          <w:szCs w:val="20"/>
        </w:rPr>
        <w:t xml:space="preserve"> in the</w:t>
      </w:r>
      <w:r>
        <w:rPr>
          <w:rFonts w:ascii="Arial" w:hAnsi="Arial" w:cs="Arial"/>
          <w:color w:val="000000" w:themeColor="text1"/>
          <w:sz w:val="20"/>
          <w:szCs w:val="20"/>
        </w:rPr>
        <w:t xml:space="preserve"> overall</w:t>
      </w:r>
      <w:r w:rsidRPr="00237F4A">
        <w:rPr>
          <w:rFonts w:ascii="Arial" w:hAnsi="Arial" w:cs="Arial"/>
          <w:color w:val="000000" w:themeColor="text1"/>
          <w:sz w:val="20"/>
          <w:szCs w:val="20"/>
        </w:rPr>
        <w:t xml:space="preserve"> context of the group’s overall </w:t>
      </w:r>
      <w:r>
        <w:rPr>
          <w:rFonts w:ascii="Arial" w:hAnsi="Arial" w:cs="Arial"/>
          <w:color w:val="000000" w:themeColor="text1"/>
          <w:sz w:val="20"/>
          <w:szCs w:val="20"/>
        </w:rPr>
        <w:t xml:space="preserve">context of the group’s </w:t>
      </w:r>
      <w:r w:rsidRPr="00237F4A">
        <w:rPr>
          <w:rFonts w:ascii="Arial" w:hAnsi="Arial" w:cs="Arial"/>
          <w:color w:val="000000" w:themeColor="text1"/>
          <w:sz w:val="20"/>
          <w:szCs w:val="20"/>
        </w:rPr>
        <w:t>risk management system</w:t>
      </w:r>
      <w:r>
        <w:rPr>
          <w:rFonts w:ascii="Arial" w:hAnsi="Arial" w:cs="Arial"/>
          <w:color w:val="000000" w:themeColor="text1"/>
          <w:sz w:val="20"/>
          <w:szCs w:val="20"/>
        </w:rPr>
        <w:t xml:space="preserve"> and the work of compliance, </w:t>
      </w:r>
      <w:proofErr w:type="gramStart"/>
      <w:r>
        <w:rPr>
          <w:rFonts w:ascii="Arial" w:hAnsi="Arial" w:cs="Arial"/>
          <w:color w:val="000000" w:themeColor="text1"/>
          <w:sz w:val="20"/>
          <w:szCs w:val="20"/>
        </w:rPr>
        <w:t>finance</w:t>
      </w:r>
      <w:proofErr w:type="gramEnd"/>
      <w:r>
        <w:rPr>
          <w:rFonts w:ascii="Arial" w:hAnsi="Arial" w:cs="Arial"/>
          <w:color w:val="000000" w:themeColor="text1"/>
          <w:sz w:val="20"/>
          <w:szCs w:val="20"/>
        </w:rPr>
        <w:t xml:space="preserve"> and the external auditor; and</w:t>
      </w:r>
    </w:p>
    <w:p w14:paraId="0B928301" w14:textId="77777777" w:rsidR="004A249B" w:rsidRPr="005B360E" w:rsidRDefault="004A249B" w:rsidP="004A249B">
      <w:pPr>
        <w:spacing w:after="0" w:line="240" w:lineRule="auto"/>
        <w:ind w:left="360"/>
        <w:rPr>
          <w:rFonts w:ascii="Arial" w:hAnsi="Arial" w:cs="Arial"/>
          <w:color w:val="000000" w:themeColor="text1"/>
          <w:sz w:val="20"/>
          <w:szCs w:val="20"/>
        </w:rPr>
      </w:pPr>
    </w:p>
    <w:p w14:paraId="0EB87C75" w14:textId="77777777" w:rsidR="004A249B" w:rsidRPr="00237F4A" w:rsidRDefault="004A249B" w:rsidP="004A249B">
      <w:pPr>
        <w:pStyle w:val="ListParagraph"/>
        <w:numPr>
          <w:ilvl w:val="1"/>
          <w:numId w:val="1"/>
        </w:num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consider whether an independent, </w:t>
      </w:r>
      <w:proofErr w:type="gramStart"/>
      <w:r>
        <w:rPr>
          <w:rFonts w:ascii="Arial" w:hAnsi="Arial" w:cs="Arial"/>
          <w:color w:val="000000" w:themeColor="text1"/>
          <w:sz w:val="20"/>
          <w:szCs w:val="20"/>
        </w:rPr>
        <w:t>third party</w:t>
      </w:r>
      <w:proofErr w:type="gramEnd"/>
      <w:r>
        <w:rPr>
          <w:rFonts w:ascii="Arial" w:hAnsi="Arial" w:cs="Arial"/>
          <w:color w:val="000000" w:themeColor="text1"/>
          <w:sz w:val="20"/>
          <w:szCs w:val="20"/>
        </w:rPr>
        <w:t xml:space="preserve"> review of processes is appropriate. </w:t>
      </w:r>
      <w:r w:rsidRPr="00237F4A">
        <w:rPr>
          <w:rFonts w:ascii="Arial" w:hAnsi="Arial" w:cs="Arial"/>
          <w:color w:val="000000" w:themeColor="text1"/>
          <w:sz w:val="20"/>
          <w:szCs w:val="20"/>
        </w:rPr>
        <w:t xml:space="preserve">  </w:t>
      </w:r>
    </w:p>
    <w:p w14:paraId="568B45BB" w14:textId="3D3508B9" w:rsidR="004A249B" w:rsidRDefault="004A249B" w:rsidP="004A249B">
      <w:pPr>
        <w:pStyle w:val="ListParagraph"/>
        <w:spacing w:after="0" w:line="240" w:lineRule="auto"/>
        <w:ind w:left="1080"/>
        <w:rPr>
          <w:rFonts w:ascii="Arial" w:hAnsi="Arial" w:cs="Arial"/>
          <w:color w:val="000000" w:themeColor="text1"/>
          <w:sz w:val="20"/>
          <w:szCs w:val="20"/>
        </w:rPr>
      </w:pPr>
    </w:p>
    <w:p w14:paraId="369C6C83" w14:textId="77777777" w:rsidR="004A3DFD" w:rsidRPr="00237F4A" w:rsidRDefault="004A3DFD" w:rsidP="004A249B">
      <w:pPr>
        <w:pStyle w:val="ListParagraph"/>
        <w:spacing w:after="0" w:line="240" w:lineRule="auto"/>
        <w:ind w:left="1080"/>
        <w:rPr>
          <w:rFonts w:ascii="Arial" w:hAnsi="Arial" w:cs="Arial"/>
          <w:color w:val="000000" w:themeColor="text1"/>
          <w:sz w:val="20"/>
          <w:szCs w:val="20"/>
        </w:rPr>
      </w:pPr>
    </w:p>
    <w:p w14:paraId="37FEFDBC" w14:textId="77777777" w:rsidR="004A249B" w:rsidRPr="00237F4A" w:rsidRDefault="004A249B" w:rsidP="004A249B">
      <w:pPr>
        <w:pStyle w:val="ListParagraph"/>
        <w:spacing w:after="0" w:line="240" w:lineRule="auto"/>
        <w:ind w:left="1080"/>
        <w:rPr>
          <w:rFonts w:ascii="Arial" w:hAnsi="Arial" w:cs="Arial"/>
          <w:b/>
          <w:sz w:val="20"/>
          <w:szCs w:val="20"/>
        </w:rPr>
      </w:pPr>
      <w:r w:rsidRPr="00237F4A">
        <w:rPr>
          <w:rFonts w:ascii="Arial" w:hAnsi="Arial" w:cs="Arial"/>
          <w:b/>
          <w:sz w:val="20"/>
          <w:szCs w:val="20"/>
        </w:rPr>
        <w:lastRenderedPageBreak/>
        <w:t>External Audit:</w:t>
      </w:r>
    </w:p>
    <w:p w14:paraId="4C58F73A" w14:textId="77777777" w:rsidR="004A249B" w:rsidRPr="00237F4A" w:rsidRDefault="004A249B" w:rsidP="004A249B">
      <w:pPr>
        <w:pStyle w:val="ListParagraph"/>
        <w:spacing w:after="0" w:line="240" w:lineRule="auto"/>
        <w:ind w:left="1080"/>
        <w:rPr>
          <w:rFonts w:ascii="Arial" w:hAnsi="Arial" w:cs="Arial"/>
          <w:color w:val="000000" w:themeColor="text1"/>
          <w:sz w:val="20"/>
          <w:szCs w:val="20"/>
        </w:rPr>
      </w:pPr>
    </w:p>
    <w:p w14:paraId="0C11556C" w14:textId="77777777" w:rsidR="004A249B" w:rsidRPr="00237F4A" w:rsidRDefault="004A249B" w:rsidP="004A249B">
      <w:pPr>
        <w:pStyle w:val="ListParagraph"/>
        <w:spacing w:after="0" w:line="240" w:lineRule="auto"/>
        <w:ind w:left="1080"/>
        <w:rPr>
          <w:rFonts w:ascii="Arial" w:hAnsi="Arial" w:cs="Arial"/>
          <w:color w:val="000000" w:themeColor="text1"/>
          <w:sz w:val="20"/>
          <w:szCs w:val="20"/>
        </w:rPr>
      </w:pPr>
      <w:r w:rsidRPr="00237F4A">
        <w:rPr>
          <w:rFonts w:ascii="Arial" w:hAnsi="Arial" w:cs="Arial"/>
          <w:sz w:val="20"/>
          <w:szCs w:val="20"/>
        </w:rPr>
        <w:t>The committee shall:</w:t>
      </w:r>
    </w:p>
    <w:p w14:paraId="1006D28D" w14:textId="77777777" w:rsidR="004A249B" w:rsidRPr="00237F4A" w:rsidRDefault="004A249B" w:rsidP="004A249B">
      <w:pPr>
        <w:pStyle w:val="ListParagraph"/>
        <w:spacing w:after="0" w:line="240" w:lineRule="auto"/>
        <w:ind w:left="1080"/>
        <w:rPr>
          <w:rFonts w:ascii="Arial" w:hAnsi="Arial" w:cs="Arial"/>
          <w:color w:val="000000" w:themeColor="text1"/>
          <w:sz w:val="20"/>
          <w:szCs w:val="20"/>
        </w:rPr>
      </w:pPr>
    </w:p>
    <w:p w14:paraId="70C8152E" w14:textId="77777777" w:rsidR="004A249B" w:rsidRPr="00237F4A" w:rsidRDefault="004A249B" w:rsidP="004A249B">
      <w:pPr>
        <w:pStyle w:val="ListParagraph"/>
        <w:numPr>
          <w:ilvl w:val="1"/>
          <w:numId w:val="1"/>
        </w:numPr>
        <w:spacing w:after="0" w:line="240" w:lineRule="auto"/>
        <w:rPr>
          <w:rFonts w:ascii="Arial" w:hAnsi="Arial" w:cs="Arial"/>
          <w:color w:val="000000" w:themeColor="text1"/>
          <w:sz w:val="20"/>
          <w:szCs w:val="20"/>
        </w:rPr>
      </w:pPr>
      <w:r w:rsidRPr="00237F4A">
        <w:rPr>
          <w:rFonts w:ascii="Arial" w:hAnsi="Arial" w:cs="Arial"/>
          <w:sz w:val="20"/>
          <w:szCs w:val="20"/>
        </w:rPr>
        <w:t xml:space="preserve">consider and make recommendations to the board, to be put to shareholders </w:t>
      </w:r>
      <w:r>
        <w:rPr>
          <w:rFonts w:ascii="Arial" w:hAnsi="Arial" w:cs="Arial"/>
          <w:sz w:val="20"/>
          <w:szCs w:val="20"/>
        </w:rPr>
        <w:t xml:space="preserve">for approval </w:t>
      </w:r>
      <w:r w:rsidRPr="00237F4A">
        <w:rPr>
          <w:rFonts w:ascii="Arial" w:hAnsi="Arial" w:cs="Arial"/>
          <w:sz w:val="20"/>
          <w:szCs w:val="20"/>
        </w:rPr>
        <w:t xml:space="preserve">at the annual general meeting, in relation to the appointment, re-appointment and removal of the company’s external auditor. If an </w:t>
      </w:r>
      <w:r>
        <w:rPr>
          <w:rFonts w:ascii="Arial" w:hAnsi="Arial" w:cs="Arial"/>
          <w:sz w:val="20"/>
          <w:szCs w:val="20"/>
        </w:rPr>
        <w:t xml:space="preserve">external </w:t>
      </w:r>
      <w:r w:rsidRPr="00237F4A">
        <w:rPr>
          <w:rFonts w:ascii="Arial" w:hAnsi="Arial" w:cs="Arial"/>
          <w:sz w:val="20"/>
          <w:szCs w:val="20"/>
        </w:rPr>
        <w:t xml:space="preserve">auditor resigns, the committee shall investigate the issues leading to this and decide whether any action is </w:t>
      </w:r>
      <w:proofErr w:type="gramStart"/>
      <w:r w:rsidRPr="00237F4A">
        <w:rPr>
          <w:rFonts w:ascii="Arial" w:hAnsi="Arial" w:cs="Arial"/>
          <w:sz w:val="20"/>
          <w:szCs w:val="20"/>
        </w:rPr>
        <w:t>required;</w:t>
      </w:r>
      <w:proofErr w:type="gramEnd"/>
    </w:p>
    <w:p w14:paraId="46E17B20" w14:textId="77777777" w:rsidR="004A249B" w:rsidRPr="00237F4A" w:rsidRDefault="004A249B" w:rsidP="004A249B">
      <w:pPr>
        <w:pStyle w:val="ListParagraph"/>
        <w:spacing w:after="0" w:line="240" w:lineRule="auto"/>
        <w:ind w:left="1080"/>
        <w:rPr>
          <w:rFonts w:ascii="Arial" w:hAnsi="Arial" w:cs="Arial"/>
          <w:color w:val="000000" w:themeColor="text1"/>
          <w:sz w:val="20"/>
          <w:szCs w:val="20"/>
        </w:rPr>
      </w:pPr>
    </w:p>
    <w:p w14:paraId="533D4660" w14:textId="3FA49094" w:rsidR="004A249B" w:rsidRPr="00237F4A" w:rsidRDefault="004A249B" w:rsidP="004A249B">
      <w:pPr>
        <w:pStyle w:val="ListParagraph"/>
        <w:numPr>
          <w:ilvl w:val="1"/>
          <w:numId w:val="1"/>
        </w:numPr>
        <w:spacing w:after="0" w:line="240" w:lineRule="auto"/>
        <w:rPr>
          <w:rFonts w:ascii="Arial" w:hAnsi="Arial" w:cs="Arial"/>
          <w:color w:val="000000" w:themeColor="text1"/>
          <w:sz w:val="20"/>
          <w:szCs w:val="20"/>
        </w:rPr>
      </w:pPr>
      <w:r w:rsidRPr="00237F4A">
        <w:rPr>
          <w:rFonts w:ascii="Arial" w:hAnsi="Arial" w:cs="Arial"/>
          <w:sz w:val="20"/>
          <w:szCs w:val="20"/>
        </w:rPr>
        <w:t xml:space="preserve">ensure that at least once every ten years the audit services contact is put out to tender to enable the committee to compare the quality and effectiveness of the services provided by the incumbent auditor with those of other audit firms; and in respect of such tender oversee the selection process and ensure that all tendering firms have such access as is necessary to information and individuals during the duration of the tendering </w:t>
      </w:r>
      <w:proofErr w:type="gramStart"/>
      <w:r w:rsidRPr="00237F4A">
        <w:rPr>
          <w:rFonts w:ascii="Arial" w:hAnsi="Arial" w:cs="Arial"/>
          <w:sz w:val="20"/>
          <w:szCs w:val="20"/>
        </w:rPr>
        <w:t>process;</w:t>
      </w:r>
      <w:proofErr w:type="gramEnd"/>
    </w:p>
    <w:p w14:paraId="70C1C337" w14:textId="77777777" w:rsidR="004A249B" w:rsidRPr="00237F4A" w:rsidRDefault="004A249B" w:rsidP="004A249B">
      <w:pPr>
        <w:pStyle w:val="ListParagraph"/>
        <w:rPr>
          <w:rFonts w:ascii="Arial" w:hAnsi="Arial" w:cs="Arial"/>
          <w:color w:val="000000" w:themeColor="text1"/>
          <w:sz w:val="20"/>
          <w:szCs w:val="20"/>
        </w:rPr>
      </w:pPr>
    </w:p>
    <w:p w14:paraId="546AF5DD" w14:textId="77777777" w:rsidR="004A249B" w:rsidRPr="00237F4A" w:rsidRDefault="004A249B" w:rsidP="004A249B">
      <w:pPr>
        <w:pStyle w:val="ListParagraph"/>
        <w:numPr>
          <w:ilvl w:val="1"/>
          <w:numId w:val="1"/>
        </w:numPr>
        <w:spacing w:after="0" w:line="240" w:lineRule="auto"/>
        <w:rPr>
          <w:rFonts w:ascii="Arial" w:hAnsi="Arial" w:cs="Arial"/>
          <w:color w:val="000000" w:themeColor="text1"/>
          <w:sz w:val="20"/>
          <w:szCs w:val="20"/>
        </w:rPr>
      </w:pPr>
      <w:r w:rsidRPr="00237F4A">
        <w:rPr>
          <w:rFonts w:ascii="Arial" w:hAnsi="Arial" w:cs="Arial"/>
          <w:sz w:val="20"/>
          <w:szCs w:val="20"/>
        </w:rPr>
        <w:t>oversee the relationship with the external auditor including (but not limited to):</w:t>
      </w:r>
    </w:p>
    <w:p w14:paraId="2666F3E2" w14:textId="77777777" w:rsidR="004A249B" w:rsidRPr="00237F4A" w:rsidRDefault="004A249B" w:rsidP="004A249B">
      <w:pPr>
        <w:pStyle w:val="ListParagraph"/>
        <w:rPr>
          <w:rFonts w:ascii="Arial" w:hAnsi="Arial" w:cs="Arial"/>
          <w:color w:val="000000" w:themeColor="text1"/>
          <w:sz w:val="20"/>
          <w:szCs w:val="20"/>
        </w:rPr>
      </w:pPr>
    </w:p>
    <w:p w14:paraId="56A6DB59" w14:textId="77777777" w:rsidR="004A249B" w:rsidRPr="00237F4A" w:rsidRDefault="004A249B" w:rsidP="004A249B">
      <w:pPr>
        <w:pStyle w:val="ListParagraph"/>
        <w:numPr>
          <w:ilvl w:val="2"/>
          <w:numId w:val="1"/>
        </w:numPr>
        <w:spacing w:after="0" w:line="240" w:lineRule="auto"/>
        <w:ind w:left="1800"/>
        <w:rPr>
          <w:rFonts w:ascii="Arial" w:hAnsi="Arial" w:cs="Arial"/>
          <w:color w:val="000000" w:themeColor="text1"/>
          <w:sz w:val="20"/>
          <w:szCs w:val="20"/>
        </w:rPr>
      </w:pPr>
      <w:r>
        <w:rPr>
          <w:rFonts w:ascii="Arial" w:hAnsi="Arial" w:cs="Arial"/>
          <w:sz w:val="20"/>
          <w:szCs w:val="20"/>
        </w:rPr>
        <w:t>approve</w:t>
      </w:r>
      <w:r w:rsidRPr="00237F4A">
        <w:rPr>
          <w:rFonts w:ascii="Arial" w:hAnsi="Arial" w:cs="Arial"/>
          <w:sz w:val="20"/>
          <w:szCs w:val="20"/>
        </w:rPr>
        <w:t xml:space="preserve"> their remuneration, </w:t>
      </w:r>
      <w:r>
        <w:rPr>
          <w:rFonts w:ascii="Arial" w:hAnsi="Arial" w:cs="Arial"/>
          <w:sz w:val="20"/>
          <w:szCs w:val="20"/>
        </w:rPr>
        <w:t>including both</w:t>
      </w:r>
      <w:r w:rsidRPr="00237F4A">
        <w:rPr>
          <w:rFonts w:ascii="Arial" w:hAnsi="Arial" w:cs="Arial"/>
          <w:sz w:val="20"/>
          <w:szCs w:val="20"/>
        </w:rPr>
        <w:t xml:space="preserve"> fees for audit or non-audit services, and ensur</w:t>
      </w:r>
      <w:r>
        <w:rPr>
          <w:rFonts w:ascii="Arial" w:hAnsi="Arial" w:cs="Arial"/>
          <w:sz w:val="20"/>
          <w:szCs w:val="20"/>
        </w:rPr>
        <w:t>e</w:t>
      </w:r>
      <w:r w:rsidRPr="00237F4A">
        <w:rPr>
          <w:rFonts w:ascii="Arial" w:hAnsi="Arial" w:cs="Arial"/>
          <w:sz w:val="20"/>
          <w:szCs w:val="20"/>
        </w:rPr>
        <w:t xml:space="preserve"> that the level of fees is appropriate to enable an </w:t>
      </w:r>
      <w:r>
        <w:rPr>
          <w:rFonts w:ascii="Arial" w:hAnsi="Arial" w:cs="Arial"/>
          <w:sz w:val="20"/>
          <w:szCs w:val="20"/>
        </w:rPr>
        <w:t>effective and high-quality audit</w:t>
      </w:r>
      <w:r w:rsidRPr="00237F4A">
        <w:rPr>
          <w:rFonts w:ascii="Arial" w:hAnsi="Arial" w:cs="Arial"/>
          <w:sz w:val="20"/>
          <w:szCs w:val="20"/>
        </w:rPr>
        <w:t xml:space="preserve"> to be </w:t>
      </w:r>
      <w:proofErr w:type="gramStart"/>
      <w:r w:rsidRPr="00237F4A">
        <w:rPr>
          <w:rFonts w:ascii="Arial" w:hAnsi="Arial" w:cs="Arial"/>
          <w:sz w:val="20"/>
          <w:szCs w:val="20"/>
        </w:rPr>
        <w:t>conducted;</w:t>
      </w:r>
      <w:proofErr w:type="gramEnd"/>
    </w:p>
    <w:p w14:paraId="5A39D2A7" w14:textId="77777777" w:rsidR="004A249B" w:rsidRPr="00237F4A" w:rsidRDefault="004A249B" w:rsidP="004A249B">
      <w:pPr>
        <w:pStyle w:val="ListParagraph"/>
        <w:numPr>
          <w:ilvl w:val="2"/>
          <w:numId w:val="1"/>
        </w:numPr>
        <w:spacing w:after="0" w:line="240" w:lineRule="auto"/>
        <w:ind w:left="1800"/>
        <w:rPr>
          <w:rFonts w:ascii="Arial" w:hAnsi="Arial" w:cs="Arial"/>
          <w:color w:val="000000" w:themeColor="text1"/>
          <w:sz w:val="20"/>
          <w:szCs w:val="20"/>
        </w:rPr>
      </w:pPr>
      <w:r w:rsidRPr="00237F4A">
        <w:rPr>
          <w:rFonts w:ascii="Arial" w:hAnsi="Arial" w:cs="Arial"/>
          <w:sz w:val="20"/>
          <w:szCs w:val="20"/>
        </w:rPr>
        <w:t>approval of their terms of engagement, including any engagement letter issue</w:t>
      </w:r>
      <w:r>
        <w:rPr>
          <w:rFonts w:ascii="Arial" w:hAnsi="Arial" w:cs="Arial"/>
          <w:sz w:val="20"/>
          <w:szCs w:val="20"/>
        </w:rPr>
        <w:t>d</w:t>
      </w:r>
      <w:r w:rsidRPr="00237F4A">
        <w:rPr>
          <w:rFonts w:ascii="Arial" w:hAnsi="Arial" w:cs="Arial"/>
          <w:sz w:val="20"/>
          <w:szCs w:val="20"/>
        </w:rPr>
        <w:t xml:space="preserve"> at the start of each audit and the scope of the </w:t>
      </w:r>
      <w:proofErr w:type="gramStart"/>
      <w:r w:rsidRPr="00237F4A">
        <w:rPr>
          <w:rFonts w:ascii="Arial" w:hAnsi="Arial" w:cs="Arial"/>
          <w:sz w:val="20"/>
          <w:szCs w:val="20"/>
        </w:rPr>
        <w:t>audit;</w:t>
      </w:r>
      <w:proofErr w:type="gramEnd"/>
    </w:p>
    <w:p w14:paraId="77532B07" w14:textId="77777777" w:rsidR="004A249B" w:rsidRPr="00237F4A" w:rsidRDefault="004A249B" w:rsidP="004A249B">
      <w:pPr>
        <w:pStyle w:val="ListParagraph"/>
        <w:numPr>
          <w:ilvl w:val="2"/>
          <w:numId w:val="1"/>
        </w:numPr>
        <w:spacing w:after="0" w:line="240" w:lineRule="auto"/>
        <w:ind w:left="1800"/>
        <w:rPr>
          <w:rFonts w:ascii="Arial" w:hAnsi="Arial" w:cs="Arial"/>
          <w:color w:val="000000" w:themeColor="text1"/>
          <w:sz w:val="20"/>
          <w:szCs w:val="20"/>
        </w:rPr>
      </w:pPr>
      <w:r w:rsidRPr="00237F4A">
        <w:rPr>
          <w:rFonts w:ascii="Arial" w:hAnsi="Arial" w:cs="Arial"/>
          <w:sz w:val="20"/>
          <w:szCs w:val="20"/>
        </w:rPr>
        <w:t>assessing annually their independence and objectivity taking into account relevant UK</w:t>
      </w:r>
      <w:r>
        <w:rPr>
          <w:rFonts w:ascii="Arial" w:hAnsi="Arial" w:cs="Arial"/>
          <w:sz w:val="20"/>
          <w:szCs w:val="20"/>
        </w:rPr>
        <w:t xml:space="preserve"> law, regulation, the Ethical Standard and other</w:t>
      </w:r>
      <w:r w:rsidRPr="00237F4A">
        <w:rPr>
          <w:rFonts w:ascii="Arial" w:hAnsi="Arial" w:cs="Arial"/>
          <w:sz w:val="20"/>
          <w:szCs w:val="20"/>
        </w:rPr>
        <w:t xml:space="preserve"> professional requirements and the </w:t>
      </w:r>
      <w:r>
        <w:rPr>
          <w:rFonts w:ascii="Arial" w:hAnsi="Arial" w:cs="Arial"/>
          <w:sz w:val="20"/>
          <w:szCs w:val="20"/>
        </w:rPr>
        <w:t xml:space="preserve">group’s </w:t>
      </w:r>
      <w:r w:rsidRPr="00237F4A">
        <w:rPr>
          <w:rFonts w:ascii="Arial" w:hAnsi="Arial" w:cs="Arial"/>
          <w:sz w:val="20"/>
          <w:szCs w:val="20"/>
        </w:rPr>
        <w:t xml:space="preserve">relationship with the auditor as a whole, including </w:t>
      </w:r>
      <w:r>
        <w:rPr>
          <w:rFonts w:ascii="Arial" w:hAnsi="Arial" w:cs="Arial"/>
          <w:sz w:val="20"/>
          <w:szCs w:val="20"/>
        </w:rPr>
        <w:t xml:space="preserve">any threats to the auditor’s independence and the safeguards applied to mitigate those threats including </w:t>
      </w:r>
      <w:r w:rsidRPr="00237F4A">
        <w:rPr>
          <w:rFonts w:ascii="Arial" w:hAnsi="Arial" w:cs="Arial"/>
          <w:sz w:val="20"/>
          <w:szCs w:val="20"/>
        </w:rPr>
        <w:t xml:space="preserve">the provision of any non-audit </w:t>
      </w:r>
      <w:proofErr w:type="gramStart"/>
      <w:r w:rsidRPr="00237F4A">
        <w:rPr>
          <w:rFonts w:ascii="Arial" w:hAnsi="Arial" w:cs="Arial"/>
          <w:sz w:val="20"/>
          <w:szCs w:val="20"/>
        </w:rPr>
        <w:t>services;</w:t>
      </w:r>
      <w:proofErr w:type="gramEnd"/>
    </w:p>
    <w:p w14:paraId="4CA6ADFE" w14:textId="77777777" w:rsidR="004A249B" w:rsidRPr="00237F4A" w:rsidRDefault="004A249B" w:rsidP="004A249B">
      <w:pPr>
        <w:pStyle w:val="ListParagraph"/>
        <w:numPr>
          <w:ilvl w:val="2"/>
          <w:numId w:val="1"/>
        </w:numPr>
        <w:spacing w:after="0" w:line="240" w:lineRule="auto"/>
        <w:ind w:left="1800"/>
        <w:rPr>
          <w:rFonts w:ascii="Arial" w:hAnsi="Arial" w:cs="Arial"/>
          <w:color w:val="000000" w:themeColor="text1"/>
          <w:sz w:val="20"/>
          <w:szCs w:val="20"/>
        </w:rPr>
      </w:pPr>
      <w:r w:rsidRPr="00237F4A">
        <w:rPr>
          <w:rFonts w:ascii="Arial" w:hAnsi="Arial" w:cs="Arial"/>
          <w:sz w:val="20"/>
          <w:szCs w:val="20"/>
        </w:rPr>
        <w:t xml:space="preserve">satisfy itself that there are no relationships between the auditor and the company (other than in the ordinary course of business) which could adversely affect the auditor’s independence and </w:t>
      </w:r>
      <w:proofErr w:type="gramStart"/>
      <w:r w:rsidRPr="00237F4A">
        <w:rPr>
          <w:rFonts w:ascii="Arial" w:hAnsi="Arial" w:cs="Arial"/>
          <w:sz w:val="20"/>
          <w:szCs w:val="20"/>
        </w:rPr>
        <w:t>objectivity;</w:t>
      </w:r>
      <w:proofErr w:type="gramEnd"/>
    </w:p>
    <w:p w14:paraId="316DCC41" w14:textId="77777777" w:rsidR="004A249B" w:rsidRPr="00237F4A" w:rsidRDefault="004A249B" w:rsidP="004A249B">
      <w:pPr>
        <w:pStyle w:val="ListParagraph"/>
        <w:numPr>
          <w:ilvl w:val="2"/>
          <w:numId w:val="1"/>
        </w:numPr>
        <w:spacing w:after="0" w:line="240" w:lineRule="auto"/>
        <w:ind w:left="1800"/>
        <w:rPr>
          <w:rFonts w:ascii="Arial" w:hAnsi="Arial" w:cs="Arial"/>
          <w:color w:val="000000" w:themeColor="text1"/>
          <w:sz w:val="20"/>
          <w:szCs w:val="20"/>
        </w:rPr>
      </w:pPr>
      <w:r w:rsidRPr="00237F4A">
        <w:rPr>
          <w:rFonts w:ascii="Arial" w:hAnsi="Arial" w:cs="Arial"/>
          <w:sz w:val="20"/>
          <w:szCs w:val="20"/>
        </w:rPr>
        <w:t>agree with the board a policy on the employment of former employees of the company’s auditor,</w:t>
      </w:r>
      <w:r>
        <w:rPr>
          <w:rFonts w:ascii="Arial" w:hAnsi="Arial" w:cs="Arial"/>
          <w:sz w:val="20"/>
          <w:szCs w:val="20"/>
        </w:rPr>
        <w:t xml:space="preserve"> taking into account the Ethical Standard and legal requirements, and</w:t>
      </w:r>
      <w:r w:rsidRPr="00237F4A">
        <w:rPr>
          <w:rFonts w:ascii="Arial" w:hAnsi="Arial" w:cs="Arial"/>
          <w:sz w:val="20"/>
          <w:szCs w:val="20"/>
        </w:rPr>
        <w:t xml:space="preserve"> monitor the </w:t>
      </w:r>
      <w:r>
        <w:rPr>
          <w:rFonts w:ascii="Arial" w:hAnsi="Arial" w:cs="Arial"/>
          <w:sz w:val="20"/>
          <w:szCs w:val="20"/>
        </w:rPr>
        <w:t>application</w:t>
      </w:r>
      <w:r w:rsidRPr="00237F4A">
        <w:rPr>
          <w:rFonts w:ascii="Arial" w:hAnsi="Arial" w:cs="Arial"/>
          <w:sz w:val="20"/>
          <w:szCs w:val="20"/>
        </w:rPr>
        <w:t xml:space="preserve"> of this </w:t>
      </w:r>
      <w:proofErr w:type="gramStart"/>
      <w:r w:rsidRPr="00237F4A">
        <w:rPr>
          <w:rFonts w:ascii="Arial" w:hAnsi="Arial" w:cs="Arial"/>
          <w:sz w:val="20"/>
          <w:szCs w:val="20"/>
        </w:rPr>
        <w:t>policy;</w:t>
      </w:r>
      <w:proofErr w:type="gramEnd"/>
    </w:p>
    <w:p w14:paraId="5C41B16E" w14:textId="77777777" w:rsidR="004A249B" w:rsidRPr="005B360E" w:rsidRDefault="004A249B" w:rsidP="004A249B">
      <w:pPr>
        <w:pStyle w:val="ListParagraph"/>
        <w:numPr>
          <w:ilvl w:val="2"/>
          <w:numId w:val="1"/>
        </w:numPr>
        <w:spacing w:after="0" w:line="240" w:lineRule="auto"/>
        <w:ind w:left="1800"/>
        <w:rPr>
          <w:rFonts w:ascii="Arial" w:hAnsi="Arial" w:cs="Arial"/>
          <w:color w:val="000000" w:themeColor="text1"/>
          <w:sz w:val="20"/>
          <w:szCs w:val="20"/>
        </w:rPr>
      </w:pPr>
      <w:r w:rsidRPr="00237F4A">
        <w:rPr>
          <w:rFonts w:ascii="Arial" w:hAnsi="Arial" w:cs="Arial"/>
          <w:sz w:val="20"/>
          <w:szCs w:val="20"/>
        </w:rPr>
        <w:t xml:space="preserve">monitor the auditor’s </w:t>
      </w:r>
      <w:r>
        <w:rPr>
          <w:rFonts w:ascii="Arial" w:hAnsi="Arial" w:cs="Arial"/>
          <w:sz w:val="20"/>
          <w:szCs w:val="20"/>
        </w:rPr>
        <w:t xml:space="preserve">processes for maintaining independence, its </w:t>
      </w:r>
      <w:r w:rsidRPr="00237F4A">
        <w:rPr>
          <w:rFonts w:ascii="Arial" w:hAnsi="Arial" w:cs="Arial"/>
          <w:sz w:val="20"/>
          <w:szCs w:val="20"/>
        </w:rPr>
        <w:t xml:space="preserve">compliance with relevant </w:t>
      </w:r>
      <w:r>
        <w:rPr>
          <w:rFonts w:ascii="Arial" w:hAnsi="Arial" w:cs="Arial"/>
          <w:sz w:val="20"/>
          <w:szCs w:val="20"/>
        </w:rPr>
        <w:t xml:space="preserve">UK law, regulation, other </w:t>
      </w:r>
      <w:r w:rsidRPr="00237F4A">
        <w:rPr>
          <w:rFonts w:ascii="Arial" w:hAnsi="Arial" w:cs="Arial"/>
          <w:sz w:val="20"/>
          <w:szCs w:val="20"/>
        </w:rPr>
        <w:t xml:space="preserve">professional </w:t>
      </w:r>
      <w:r>
        <w:rPr>
          <w:rFonts w:ascii="Arial" w:hAnsi="Arial" w:cs="Arial"/>
          <w:sz w:val="20"/>
          <w:szCs w:val="20"/>
        </w:rPr>
        <w:t>requirements and the Ethical Standard, including the guidance</w:t>
      </w:r>
      <w:r w:rsidRPr="00237F4A">
        <w:rPr>
          <w:rFonts w:ascii="Arial" w:hAnsi="Arial" w:cs="Arial"/>
          <w:sz w:val="20"/>
          <w:szCs w:val="20"/>
        </w:rPr>
        <w:t xml:space="preserve"> on the rotation of the audit partner</w:t>
      </w:r>
      <w:r>
        <w:rPr>
          <w:rFonts w:ascii="Arial" w:hAnsi="Arial" w:cs="Arial"/>
          <w:sz w:val="20"/>
          <w:szCs w:val="20"/>
        </w:rPr>
        <w:t xml:space="preserve"> and </w:t>
      </w:r>
      <w:proofErr w:type="gramStart"/>
      <w:r>
        <w:rPr>
          <w:rFonts w:ascii="Arial" w:hAnsi="Arial" w:cs="Arial"/>
          <w:sz w:val="20"/>
          <w:szCs w:val="20"/>
        </w:rPr>
        <w:t>staff;</w:t>
      </w:r>
      <w:proofErr w:type="gramEnd"/>
    </w:p>
    <w:p w14:paraId="5F409E4D" w14:textId="77777777" w:rsidR="004A249B" w:rsidRPr="00237F4A" w:rsidRDefault="004A249B" w:rsidP="004A249B">
      <w:pPr>
        <w:pStyle w:val="ListParagraph"/>
        <w:numPr>
          <w:ilvl w:val="2"/>
          <w:numId w:val="1"/>
        </w:numPr>
        <w:spacing w:after="0" w:line="240" w:lineRule="auto"/>
        <w:ind w:left="1800"/>
        <w:rPr>
          <w:rFonts w:ascii="Arial" w:hAnsi="Arial" w:cs="Arial"/>
          <w:color w:val="000000" w:themeColor="text1"/>
          <w:sz w:val="20"/>
          <w:szCs w:val="20"/>
        </w:rPr>
      </w:pPr>
      <w:r>
        <w:rPr>
          <w:rFonts w:ascii="Arial" w:hAnsi="Arial" w:cs="Arial"/>
          <w:sz w:val="20"/>
          <w:szCs w:val="20"/>
        </w:rPr>
        <w:t>monitor</w:t>
      </w:r>
      <w:r w:rsidRPr="00237F4A">
        <w:rPr>
          <w:rFonts w:ascii="Arial" w:hAnsi="Arial" w:cs="Arial"/>
          <w:sz w:val="20"/>
          <w:szCs w:val="20"/>
        </w:rPr>
        <w:t xml:space="preserve"> the level of fees paid by the company </w:t>
      </w:r>
      <w:r>
        <w:rPr>
          <w:rFonts w:ascii="Arial" w:hAnsi="Arial" w:cs="Arial"/>
          <w:sz w:val="20"/>
          <w:szCs w:val="20"/>
        </w:rPr>
        <w:t xml:space="preserve">to the external auditor </w:t>
      </w:r>
      <w:r w:rsidRPr="00237F4A">
        <w:rPr>
          <w:rFonts w:ascii="Arial" w:hAnsi="Arial" w:cs="Arial"/>
          <w:sz w:val="20"/>
          <w:szCs w:val="20"/>
        </w:rPr>
        <w:t xml:space="preserve">compared to the overall fee income of the firm, office and partner and </w:t>
      </w:r>
      <w:r>
        <w:rPr>
          <w:rFonts w:ascii="Arial" w:hAnsi="Arial" w:cs="Arial"/>
          <w:sz w:val="20"/>
          <w:szCs w:val="20"/>
        </w:rPr>
        <w:t xml:space="preserve">assess these in the context of legal, professional and regulatory </w:t>
      </w:r>
      <w:r w:rsidRPr="00237F4A">
        <w:rPr>
          <w:rFonts w:ascii="Arial" w:hAnsi="Arial" w:cs="Arial"/>
          <w:sz w:val="20"/>
          <w:szCs w:val="20"/>
        </w:rPr>
        <w:t>requirements</w:t>
      </w:r>
      <w:r>
        <w:rPr>
          <w:rFonts w:ascii="Arial" w:hAnsi="Arial" w:cs="Arial"/>
          <w:sz w:val="20"/>
          <w:szCs w:val="20"/>
        </w:rPr>
        <w:t xml:space="preserve">, guidance and the Ethical </w:t>
      </w:r>
      <w:proofErr w:type="gramStart"/>
      <w:r>
        <w:rPr>
          <w:rFonts w:ascii="Arial" w:hAnsi="Arial" w:cs="Arial"/>
          <w:sz w:val="20"/>
          <w:szCs w:val="20"/>
        </w:rPr>
        <w:t>Standard</w:t>
      </w:r>
      <w:r w:rsidRPr="00237F4A">
        <w:rPr>
          <w:rFonts w:ascii="Arial" w:hAnsi="Arial" w:cs="Arial"/>
          <w:sz w:val="20"/>
          <w:szCs w:val="20"/>
        </w:rPr>
        <w:t>;</w:t>
      </w:r>
      <w:proofErr w:type="gramEnd"/>
    </w:p>
    <w:p w14:paraId="4D05EBE7" w14:textId="77777777" w:rsidR="004A249B" w:rsidRPr="00237F4A" w:rsidRDefault="004A249B" w:rsidP="004A249B">
      <w:pPr>
        <w:pStyle w:val="ListParagraph"/>
        <w:numPr>
          <w:ilvl w:val="2"/>
          <w:numId w:val="1"/>
        </w:numPr>
        <w:spacing w:after="0" w:line="240" w:lineRule="auto"/>
        <w:ind w:left="1800"/>
        <w:rPr>
          <w:rFonts w:ascii="Arial" w:hAnsi="Arial" w:cs="Arial"/>
          <w:color w:val="000000" w:themeColor="text1"/>
          <w:sz w:val="20"/>
          <w:szCs w:val="20"/>
        </w:rPr>
      </w:pPr>
      <w:r w:rsidRPr="00237F4A">
        <w:rPr>
          <w:rFonts w:ascii="Arial" w:hAnsi="Arial" w:cs="Arial"/>
          <w:sz w:val="20"/>
          <w:szCs w:val="20"/>
        </w:rPr>
        <w:t xml:space="preserve">assess annually the qualifications, expertise and resources of the </w:t>
      </w:r>
      <w:r>
        <w:rPr>
          <w:rFonts w:ascii="Arial" w:hAnsi="Arial" w:cs="Arial"/>
          <w:sz w:val="20"/>
          <w:szCs w:val="20"/>
        </w:rPr>
        <w:t xml:space="preserve">external </w:t>
      </w:r>
      <w:r w:rsidRPr="00237F4A">
        <w:rPr>
          <w:rFonts w:ascii="Arial" w:hAnsi="Arial" w:cs="Arial"/>
          <w:sz w:val="20"/>
          <w:szCs w:val="20"/>
        </w:rPr>
        <w:t xml:space="preserve">auditor and the effectiveness of the </w:t>
      </w:r>
      <w:r>
        <w:rPr>
          <w:rFonts w:ascii="Arial" w:hAnsi="Arial" w:cs="Arial"/>
          <w:sz w:val="20"/>
          <w:szCs w:val="20"/>
        </w:rPr>
        <w:t xml:space="preserve">external </w:t>
      </w:r>
      <w:r w:rsidRPr="00237F4A">
        <w:rPr>
          <w:rFonts w:ascii="Arial" w:hAnsi="Arial" w:cs="Arial"/>
          <w:sz w:val="20"/>
          <w:szCs w:val="20"/>
        </w:rPr>
        <w:t xml:space="preserve">audit process, which shall include a report from the external auditor on their own internal quality </w:t>
      </w:r>
      <w:proofErr w:type="gramStart"/>
      <w:r>
        <w:rPr>
          <w:rFonts w:ascii="Arial" w:hAnsi="Arial" w:cs="Arial"/>
          <w:sz w:val="20"/>
          <w:szCs w:val="20"/>
        </w:rPr>
        <w:t>procedures</w:t>
      </w:r>
      <w:r w:rsidRPr="00237F4A">
        <w:rPr>
          <w:rFonts w:ascii="Arial" w:hAnsi="Arial" w:cs="Arial"/>
          <w:sz w:val="20"/>
          <w:szCs w:val="20"/>
        </w:rPr>
        <w:t>;</w:t>
      </w:r>
      <w:proofErr w:type="gramEnd"/>
    </w:p>
    <w:p w14:paraId="7737E763" w14:textId="77777777" w:rsidR="004A249B" w:rsidRPr="00237F4A" w:rsidRDefault="004A249B" w:rsidP="004A249B">
      <w:pPr>
        <w:pStyle w:val="ListParagraph"/>
        <w:numPr>
          <w:ilvl w:val="2"/>
          <w:numId w:val="1"/>
        </w:numPr>
        <w:spacing w:after="0" w:line="240" w:lineRule="auto"/>
        <w:ind w:left="1800"/>
        <w:rPr>
          <w:rFonts w:ascii="Arial" w:hAnsi="Arial" w:cs="Arial"/>
          <w:color w:val="000000" w:themeColor="text1"/>
          <w:sz w:val="20"/>
          <w:szCs w:val="20"/>
        </w:rPr>
      </w:pPr>
      <w:r w:rsidRPr="00237F4A">
        <w:rPr>
          <w:rFonts w:ascii="Arial" w:hAnsi="Arial" w:cs="Arial"/>
          <w:sz w:val="20"/>
          <w:szCs w:val="20"/>
        </w:rPr>
        <w:t>seek to ensure co-ordination</w:t>
      </w:r>
      <w:r>
        <w:rPr>
          <w:rFonts w:ascii="Arial" w:hAnsi="Arial" w:cs="Arial"/>
          <w:sz w:val="20"/>
          <w:szCs w:val="20"/>
        </w:rPr>
        <w:t xml:space="preserve"> of the external audit</w:t>
      </w:r>
      <w:r w:rsidRPr="00237F4A">
        <w:rPr>
          <w:rFonts w:ascii="Arial" w:hAnsi="Arial" w:cs="Arial"/>
          <w:sz w:val="20"/>
          <w:szCs w:val="20"/>
        </w:rPr>
        <w:t xml:space="preserve"> with the activities of the internal audit function; and </w:t>
      </w:r>
    </w:p>
    <w:p w14:paraId="36B4C570" w14:textId="77777777" w:rsidR="004A249B" w:rsidRPr="00237F4A" w:rsidRDefault="004A249B" w:rsidP="004A249B">
      <w:pPr>
        <w:pStyle w:val="ListParagraph"/>
        <w:numPr>
          <w:ilvl w:val="2"/>
          <w:numId w:val="1"/>
        </w:numPr>
        <w:spacing w:after="0" w:line="240" w:lineRule="auto"/>
        <w:ind w:left="1800"/>
        <w:rPr>
          <w:rFonts w:ascii="Arial" w:hAnsi="Arial" w:cs="Arial"/>
          <w:color w:val="000000" w:themeColor="text1"/>
          <w:sz w:val="20"/>
          <w:szCs w:val="20"/>
        </w:rPr>
      </w:pPr>
      <w:r w:rsidRPr="00237F4A">
        <w:rPr>
          <w:rFonts w:ascii="Arial" w:hAnsi="Arial" w:cs="Arial"/>
          <w:sz w:val="20"/>
          <w:szCs w:val="20"/>
        </w:rPr>
        <w:t>evaluat</w:t>
      </w:r>
      <w:r>
        <w:rPr>
          <w:rFonts w:ascii="Arial" w:hAnsi="Arial" w:cs="Arial"/>
          <w:sz w:val="20"/>
          <w:szCs w:val="20"/>
        </w:rPr>
        <w:t>e</w:t>
      </w:r>
      <w:r w:rsidRPr="00237F4A">
        <w:rPr>
          <w:rFonts w:ascii="Arial" w:hAnsi="Arial" w:cs="Arial"/>
          <w:sz w:val="20"/>
          <w:szCs w:val="20"/>
        </w:rPr>
        <w:t xml:space="preserve"> the risks to the quality and effectiveness of the financial reporting process</w:t>
      </w:r>
      <w:r>
        <w:rPr>
          <w:rFonts w:ascii="Arial" w:hAnsi="Arial" w:cs="Arial"/>
          <w:sz w:val="20"/>
          <w:szCs w:val="20"/>
        </w:rPr>
        <w:t xml:space="preserve"> in the light of the external auditor’s communications with the </w:t>
      </w:r>
      <w:proofErr w:type="gramStart"/>
      <w:r>
        <w:rPr>
          <w:rFonts w:ascii="Arial" w:hAnsi="Arial" w:cs="Arial"/>
          <w:sz w:val="20"/>
          <w:szCs w:val="20"/>
        </w:rPr>
        <w:t>committee;</w:t>
      </w:r>
      <w:proofErr w:type="gramEnd"/>
      <w:r w:rsidRPr="00237F4A">
        <w:rPr>
          <w:rFonts w:ascii="Arial" w:hAnsi="Arial" w:cs="Arial"/>
          <w:sz w:val="20"/>
          <w:szCs w:val="20"/>
        </w:rPr>
        <w:t xml:space="preserve">  </w:t>
      </w:r>
    </w:p>
    <w:p w14:paraId="500738EC" w14:textId="77777777" w:rsidR="004A249B" w:rsidRPr="00237F4A" w:rsidRDefault="004A249B" w:rsidP="004A249B">
      <w:pPr>
        <w:pStyle w:val="ListParagraph"/>
        <w:spacing w:after="0" w:line="240" w:lineRule="auto"/>
        <w:ind w:left="1080"/>
        <w:rPr>
          <w:rFonts w:ascii="Arial" w:hAnsi="Arial" w:cs="Arial"/>
          <w:color w:val="000000" w:themeColor="text1"/>
          <w:sz w:val="20"/>
          <w:szCs w:val="20"/>
        </w:rPr>
      </w:pPr>
    </w:p>
    <w:p w14:paraId="401F8A67" w14:textId="77777777" w:rsidR="004A249B" w:rsidRPr="00237F4A" w:rsidRDefault="004A249B" w:rsidP="004A249B">
      <w:pPr>
        <w:pStyle w:val="ListParagraph"/>
        <w:numPr>
          <w:ilvl w:val="1"/>
          <w:numId w:val="1"/>
        </w:numPr>
        <w:spacing w:after="0" w:line="240" w:lineRule="auto"/>
        <w:rPr>
          <w:rFonts w:ascii="Arial" w:hAnsi="Arial" w:cs="Arial"/>
          <w:color w:val="000000" w:themeColor="text1"/>
          <w:sz w:val="20"/>
          <w:szCs w:val="20"/>
        </w:rPr>
      </w:pPr>
      <w:r w:rsidRPr="00237F4A">
        <w:rPr>
          <w:rFonts w:ascii="Arial" w:hAnsi="Arial" w:cs="Arial"/>
          <w:sz w:val="20"/>
          <w:szCs w:val="20"/>
        </w:rPr>
        <w:t>meet regularly with the external auditor</w:t>
      </w:r>
      <w:r>
        <w:rPr>
          <w:rFonts w:ascii="Arial" w:hAnsi="Arial" w:cs="Arial"/>
          <w:sz w:val="20"/>
          <w:szCs w:val="20"/>
        </w:rPr>
        <w:t xml:space="preserve"> (</w:t>
      </w:r>
      <w:r w:rsidRPr="00237F4A">
        <w:rPr>
          <w:rFonts w:ascii="Arial" w:hAnsi="Arial" w:cs="Arial"/>
          <w:sz w:val="20"/>
          <w:szCs w:val="20"/>
        </w:rPr>
        <w:t xml:space="preserve">including once </w:t>
      </w:r>
      <w:r>
        <w:rPr>
          <w:rFonts w:ascii="Arial" w:hAnsi="Arial" w:cs="Arial"/>
          <w:sz w:val="20"/>
          <w:szCs w:val="20"/>
        </w:rPr>
        <w:t>at</w:t>
      </w:r>
      <w:r w:rsidRPr="00237F4A">
        <w:rPr>
          <w:rFonts w:ascii="Arial" w:hAnsi="Arial" w:cs="Arial"/>
          <w:sz w:val="20"/>
          <w:szCs w:val="20"/>
        </w:rPr>
        <w:t xml:space="preserve"> the planning stage before the audit and once after the audit at the reporting stage</w:t>
      </w:r>
      <w:r>
        <w:rPr>
          <w:rFonts w:ascii="Arial" w:hAnsi="Arial" w:cs="Arial"/>
          <w:sz w:val="20"/>
          <w:szCs w:val="20"/>
        </w:rPr>
        <w:t xml:space="preserve">) and, </w:t>
      </w:r>
      <w:r w:rsidRPr="00237F4A">
        <w:rPr>
          <w:rFonts w:ascii="Arial" w:hAnsi="Arial" w:cs="Arial"/>
          <w:sz w:val="20"/>
          <w:szCs w:val="20"/>
        </w:rPr>
        <w:t>at least once a year,</w:t>
      </w:r>
      <w:r>
        <w:rPr>
          <w:rFonts w:ascii="Arial" w:hAnsi="Arial" w:cs="Arial"/>
          <w:sz w:val="20"/>
          <w:szCs w:val="20"/>
        </w:rPr>
        <w:t xml:space="preserve"> meet with the external auditor</w:t>
      </w:r>
      <w:r w:rsidRPr="00237F4A">
        <w:rPr>
          <w:rFonts w:ascii="Arial" w:hAnsi="Arial" w:cs="Arial"/>
          <w:sz w:val="20"/>
          <w:szCs w:val="20"/>
        </w:rPr>
        <w:t xml:space="preserve"> without management being present, to discuss the auditor</w:t>
      </w:r>
      <w:r>
        <w:rPr>
          <w:rFonts w:ascii="Arial" w:hAnsi="Arial" w:cs="Arial"/>
          <w:sz w:val="20"/>
          <w:szCs w:val="20"/>
        </w:rPr>
        <w:t>’</w:t>
      </w:r>
      <w:r w:rsidRPr="00237F4A">
        <w:rPr>
          <w:rFonts w:ascii="Arial" w:hAnsi="Arial" w:cs="Arial"/>
          <w:sz w:val="20"/>
          <w:szCs w:val="20"/>
        </w:rPr>
        <w:t>s remit and any issues arising from the audit:</w:t>
      </w:r>
    </w:p>
    <w:p w14:paraId="150D7500" w14:textId="77777777" w:rsidR="004A249B" w:rsidRPr="00237F4A" w:rsidRDefault="004A249B" w:rsidP="004A249B">
      <w:pPr>
        <w:pStyle w:val="ListParagraph"/>
        <w:spacing w:after="0" w:line="240" w:lineRule="auto"/>
        <w:ind w:left="1080"/>
        <w:rPr>
          <w:rFonts w:ascii="Arial" w:hAnsi="Arial" w:cs="Arial"/>
          <w:color w:val="000000" w:themeColor="text1"/>
          <w:sz w:val="20"/>
          <w:szCs w:val="20"/>
        </w:rPr>
      </w:pPr>
    </w:p>
    <w:p w14:paraId="404E43D6" w14:textId="77777777" w:rsidR="004A249B" w:rsidRPr="00237F4A" w:rsidRDefault="004A249B" w:rsidP="004A249B">
      <w:pPr>
        <w:pStyle w:val="ListParagraph"/>
        <w:numPr>
          <w:ilvl w:val="1"/>
          <w:numId w:val="1"/>
        </w:numPr>
        <w:spacing w:after="0" w:line="240" w:lineRule="auto"/>
        <w:rPr>
          <w:rFonts w:ascii="Arial" w:hAnsi="Arial" w:cs="Arial"/>
          <w:color w:val="000000" w:themeColor="text1"/>
          <w:sz w:val="20"/>
          <w:szCs w:val="20"/>
        </w:rPr>
      </w:pPr>
      <w:r>
        <w:rPr>
          <w:rFonts w:ascii="Arial" w:hAnsi="Arial" w:cs="Arial"/>
          <w:sz w:val="20"/>
          <w:szCs w:val="20"/>
        </w:rPr>
        <w:t xml:space="preserve">discuss with the external auditor the factors that could affect audit quality and </w:t>
      </w:r>
      <w:r w:rsidRPr="00237F4A">
        <w:rPr>
          <w:rFonts w:ascii="Arial" w:hAnsi="Arial" w:cs="Arial"/>
          <w:sz w:val="20"/>
          <w:szCs w:val="20"/>
        </w:rPr>
        <w:t>review and approve the annual audit plan</w:t>
      </w:r>
      <w:r>
        <w:rPr>
          <w:rFonts w:ascii="Arial" w:hAnsi="Arial" w:cs="Arial"/>
          <w:sz w:val="20"/>
          <w:szCs w:val="20"/>
        </w:rPr>
        <w:t>,</w:t>
      </w:r>
      <w:r w:rsidRPr="00237F4A">
        <w:rPr>
          <w:rFonts w:ascii="Arial" w:hAnsi="Arial" w:cs="Arial"/>
          <w:sz w:val="20"/>
          <w:szCs w:val="20"/>
        </w:rPr>
        <w:t xml:space="preserve"> ensur</w:t>
      </w:r>
      <w:r>
        <w:rPr>
          <w:rFonts w:ascii="Arial" w:hAnsi="Arial" w:cs="Arial"/>
          <w:sz w:val="20"/>
          <w:szCs w:val="20"/>
        </w:rPr>
        <w:t>ing</w:t>
      </w:r>
      <w:r w:rsidRPr="00237F4A">
        <w:rPr>
          <w:rFonts w:ascii="Arial" w:hAnsi="Arial" w:cs="Arial"/>
          <w:sz w:val="20"/>
          <w:szCs w:val="20"/>
        </w:rPr>
        <w:t xml:space="preserve"> it is consistent with the scope of the audit engagement, having regard to the seniority, </w:t>
      </w:r>
      <w:proofErr w:type="gramStart"/>
      <w:r w:rsidRPr="00237F4A">
        <w:rPr>
          <w:rFonts w:ascii="Arial" w:hAnsi="Arial" w:cs="Arial"/>
          <w:sz w:val="20"/>
          <w:szCs w:val="20"/>
        </w:rPr>
        <w:t>expertise</w:t>
      </w:r>
      <w:proofErr w:type="gramEnd"/>
      <w:r w:rsidRPr="00237F4A">
        <w:rPr>
          <w:rFonts w:ascii="Arial" w:hAnsi="Arial" w:cs="Arial"/>
          <w:sz w:val="20"/>
          <w:szCs w:val="20"/>
        </w:rPr>
        <w:t xml:space="preserve"> and experience of the audit team; and</w:t>
      </w:r>
    </w:p>
    <w:p w14:paraId="158D437C" w14:textId="77777777" w:rsidR="004A249B" w:rsidRPr="00237F4A" w:rsidRDefault="004A249B" w:rsidP="004A249B">
      <w:pPr>
        <w:pStyle w:val="ListParagraph"/>
        <w:spacing w:after="0" w:line="240" w:lineRule="auto"/>
        <w:ind w:left="1080"/>
        <w:rPr>
          <w:rFonts w:ascii="Arial" w:hAnsi="Arial" w:cs="Arial"/>
          <w:color w:val="000000" w:themeColor="text1"/>
          <w:sz w:val="20"/>
          <w:szCs w:val="20"/>
        </w:rPr>
      </w:pPr>
    </w:p>
    <w:p w14:paraId="67629E3F" w14:textId="77777777" w:rsidR="004A249B" w:rsidRPr="00237F4A" w:rsidRDefault="004A249B" w:rsidP="004A249B">
      <w:pPr>
        <w:pStyle w:val="ListParagraph"/>
        <w:numPr>
          <w:ilvl w:val="1"/>
          <w:numId w:val="1"/>
        </w:numPr>
        <w:spacing w:after="0" w:line="240" w:lineRule="auto"/>
        <w:rPr>
          <w:rFonts w:ascii="Arial" w:hAnsi="Arial" w:cs="Arial"/>
          <w:color w:val="000000" w:themeColor="text1"/>
          <w:sz w:val="20"/>
          <w:szCs w:val="20"/>
        </w:rPr>
      </w:pPr>
      <w:r w:rsidRPr="00237F4A">
        <w:rPr>
          <w:rFonts w:ascii="Arial" w:hAnsi="Arial" w:cs="Arial"/>
          <w:sz w:val="20"/>
          <w:szCs w:val="20"/>
        </w:rPr>
        <w:t>review the findings of the audit with the external auditor. This shall include, but not be limited to, the following:</w:t>
      </w:r>
    </w:p>
    <w:p w14:paraId="4D5DCB8D" w14:textId="77777777" w:rsidR="004A249B" w:rsidRPr="00237F4A" w:rsidRDefault="004A249B" w:rsidP="004A249B">
      <w:pPr>
        <w:pStyle w:val="ListParagraph"/>
        <w:rPr>
          <w:rFonts w:ascii="Arial" w:hAnsi="Arial" w:cs="Arial"/>
          <w:color w:val="000000" w:themeColor="text1"/>
          <w:sz w:val="20"/>
          <w:szCs w:val="20"/>
        </w:rPr>
      </w:pPr>
    </w:p>
    <w:p w14:paraId="2256B2F2" w14:textId="77777777" w:rsidR="004A249B" w:rsidRPr="00A7365E" w:rsidRDefault="004A249B" w:rsidP="004A249B">
      <w:pPr>
        <w:pStyle w:val="ListParagraph"/>
        <w:numPr>
          <w:ilvl w:val="2"/>
          <w:numId w:val="1"/>
        </w:numPr>
        <w:spacing w:after="0" w:line="240" w:lineRule="auto"/>
        <w:ind w:left="1800"/>
        <w:rPr>
          <w:rFonts w:ascii="Arial" w:hAnsi="Arial" w:cs="Arial"/>
          <w:color w:val="000000" w:themeColor="text1"/>
          <w:sz w:val="20"/>
          <w:szCs w:val="20"/>
        </w:rPr>
      </w:pPr>
      <w:r w:rsidRPr="00237F4A">
        <w:rPr>
          <w:rFonts w:ascii="Arial" w:hAnsi="Arial" w:cs="Arial"/>
          <w:sz w:val="20"/>
          <w:szCs w:val="20"/>
        </w:rPr>
        <w:t xml:space="preserve">a discussion of any major issues which arose during the </w:t>
      </w:r>
      <w:proofErr w:type="gramStart"/>
      <w:r w:rsidRPr="00237F4A">
        <w:rPr>
          <w:rFonts w:ascii="Arial" w:hAnsi="Arial" w:cs="Arial"/>
          <w:sz w:val="20"/>
          <w:szCs w:val="20"/>
        </w:rPr>
        <w:t>audit</w:t>
      </w:r>
      <w:r>
        <w:rPr>
          <w:rFonts w:ascii="Arial" w:hAnsi="Arial" w:cs="Arial"/>
          <w:sz w:val="20"/>
          <w:szCs w:val="20"/>
        </w:rPr>
        <w:t>;</w:t>
      </w:r>
      <w:proofErr w:type="gramEnd"/>
    </w:p>
    <w:p w14:paraId="731BB5C4" w14:textId="77777777" w:rsidR="004A249B" w:rsidRPr="00237F4A" w:rsidRDefault="004A249B" w:rsidP="004A249B">
      <w:pPr>
        <w:pStyle w:val="ListParagraph"/>
        <w:numPr>
          <w:ilvl w:val="2"/>
          <w:numId w:val="1"/>
        </w:numPr>
        <w:spacing w:after="0" w:line="240" w:lineRule="auto"/>
        <w:ind w:left="1800"/>
        <w:rPr>
          <w:rFonts w:ascii="Arial" w:hAnsi="Arial" w:cs="Arial"/>
          <w:color w:val="000000" w:themeColor="text1"/>
          <w:sz w:val="20"/>
          <w:szCs w:val="20"/>
        </w:rPr>
      </w:pPr>
      <w:r>
        <w:rPr>
          <w:rFonts w:ascii="Arial" w:hAnsi="Arial" w:cs="Arial"/>
          <w:sz w:val="20"/>
          <w:szCs w:val="20"/>
        </w:rPr>
        <w:t xml:space="preserve">the auditor’s explanation of how the risks to audit quality were </w:t>
      </w:r>
      <w:proofErr w:type="gramStart"/>
      <w:r>
        <w:rPr>
          <w:rFonts w:ascii="Arial" w:hAnsi="Arial" w:cs="Arial"/>
          <w:sz w:val="20"/>
          <w:szCs w:val="20"/>
        </w:rPr>
        <w:t>addressed;</w:t>
      </w:r>
      <w:proofErr w:type="gramEnd"/>
    </w:p>
    <w:p w14:paraId="091927D4" w14:textId="77777777" w:rsidR="004A249B" w:rsidRPr="00237F4A" w:rsidRDefault="004A249B" w:rsidP="004A249B">
      <w:pPr>
        <w:pStyle w:val="ListParagraph"/>
        <w:numPr>
          <w:ilvl w:val="2"/>
          <w:numId w:val="1"/>
        </w:numPr>
        <w:spacing w:after="0" w:line="240" w:lineRule="auto"/>
        <w:ind w:left="1800"/>
        <w:rPr>
          <w:rFonts w:ascii="Arial" w:hAnsi="Arial" w:cs="Arial"/>
          <w:color w:val="000000" w:themeColor="text1"/>
          <w:sz w:val="20"/>
          <w:szCs w:val="20"/>
        </w:rPr>
      </w:pPr>
      <w:r w:rsidRPr="00237F4A">
        <w:rPr>
          <w:rFonts w:ascii="Arial" w:hAnsi="Arial" w:cs="Arial"/>
          <w:sz w:val="20"/>
          <w:szCs w:val="20"/>
        </w:rPr>
        <w:lastRenderedPageBreak/>
        <w:t xml:space="preserve">key accounting or audit </w:t>
      </w:r>
      <w:proofErr w:type="gramStart"/>
      <w:r w:rsidRPr="00237F4A">
        <w:rPr>
          <w:rFonts w:ascii="Arial" w:hAnsi="Arial" w:cs="Arial"/>
          <w:sz w:val="20"/>
          <w:szCs w:val="20"/>
        </w:rPr>
        <w:t>judgements;</w:t>
      </w:r>
      <w:proofErr w:type="gramEnd"/>
    </w:p>
    <w:p w14:paraId="25199ACD" w14:textId="77777777" w:rsidR="004A249B" w:rsidRPr="005B360E" w:rsidRDefault="004A249B" w:rsidP="004A249B">
      <w:pPr>
        <w:pStyle w:val="ListParagraph"/>
        <w:numPr>
          <w:ilvl w:val="2"/>
          <w:numId w:val="1"/>
        </w:numPr>
        <w:spacing w:after="0" w:line="240" w:lineRule="auto"/>
        <w:ind w:left="1800"/>
        <w:rPr>
          <w:rFonts w:ascii="Arial" w:hAnsi="Arial" w:cs="Arial"/>
          <w:color w:val="000000" w:themeColor="text1"/>
          <w:sz w:val="20"/>
          <w:szCs w:val="20"/>
        </w:rPr>
      </w:pPr>
      <w:r>
        <w:rPr>
          <w:rFonts w:ascii="Arial" w:hAnsi="Arial" w:cs="Arial"/>
          <w:color w:val="000000" w:themeColor="text1"/>
          <w:sz w:val="20"/>
          <w:szCs w:val="20"/>
        </w:rPr>
        <w:t>the auditor’s view of their interactions with senior management; and</w:t>
      </w:r>
    </w:p>
    <w:p w14:paraId="62547972" w14:textId="77777777" w:rsidR="004A249B" w:rsidRPr="00D52C6E" w:rsidRDefault="004A249B" w:rsidP="004A249B">
      <w:pPr>
        <w:pStyle w:val="ListParagraph"/>
        <w:numPr>
          <w:ilvl w:val="2"/>
          <w:numId w:val="1"/>
        </w:numPr>
        <w:spacing w:after="0" w:line="240" w:lineRule="auto"/>
        <w:ind w:left="1800"/>
        <w:rPr>
          <w:rFonts w:ascii="Arial" w:hAnsi="Arial" w:cs="Arial"/>
          <w:color w:val="000000" w:themeColor="text1"/>
          <w:sz w:val="20"/>
          <w:szCs w:val="20"/>
        </w:rPr>
      </w:pPr>
      <w:r w:rsidRPr="00D52C6E">
        <w:rPr>
          <w:rFonts w:ascii="Arial" w:hAnsi="Arial" w:cs="Arial"/>
          <w:sz w:val="20"/>
          <w:szCs w:val="20"/>
        </w:rPr>
        <w:t>level of errors identified during the audit.</w:t>
      </w:r>
    </w:p>
    <w:p w14:paraId="5DC3F57C" w14:textId="77777777" w:rsidR="004A249B" w:rsidRPr="00237F4A" w:rsidRDefault="004A249B" w:rsidP="004A249B">
      <w:pPr>
        <w:pStyle w:val="ListParagraph"/>
        <w:rPr>
          <w:rFonts w:ascii="Arial" w:hAnsi="Arial" w:cs="Arial"/>
          <w:color w:val="000000" w:themeColor="text1"/>
          <w:sz w:val="20"/>
          <w:szCs w:val="20"/>
        </w:rPr>
      </w:pPr>
    </w:p>
    <w:p w14:paraId="41AD858A" w14:textId="77777777" w:rsidR="004A249B" w:rsidRPr="00237F4A" w:rsidRDefault="004A249B" w:rsidP="004A249B">
      <w:pPr>
        <w:pStyle w:val="ListParagraph"/>
        <w:ind w:left="1077"/>
        <w:rPr>
          <w:rFonts w:ascii="Arial" w:hAnsi="Arial" w:cs="Arial"/>
          <w:color w:val="000000" w:themeColor="text1"/>
          <w:sz w:val="20"/>
          <w:szCs w:val="20"/>
        </w:rPr>
      </w:pPr>
      <w:r w:rsidRPr="00237F4A">
        <w:rPr>
          <w:rFonts w:ascii="Arial" w:hAnsi="Arial" w:cs="Arial"/>
          <w:sz w:val="20"/>
          <w:szCs w:val="20"/>
        </w:rPr>
        <w:t>The committee shall also:</w:t>
      </w:r>
    </w:p>
    <w:p w14:paraId="38E8E3C3" w14:textId="77777777" w:rsidR="004A249B" w:rsidRPr="00237F4A" w:rsidRDefault="004A249B" w:rsidP="004A249B">
      <w:pPr>
        <w:pStyle w:val="ListParagraph"/>
        <w:rPr>
          <w:rFonts w:ascii="Arial" w:hAnsi="Arial" w:cs="Arial"/>
          <w:color w:val="000000" w:themeColor="text1"/>
          <w:sz w:val="20"/>
          <w:szCs w:val="20"/>
        </w:rPr>
      </w:pPr>
    </w:p>
    <w:p w14:paraId="59768781" w14:textId="77777777" w:rsidR="004A249B" w:rsidRPr="00237F4A" w:rsidRDefault="004A249B" w:rsidP="004A249B">
      <w:pPr>
        <w:pStyle w:val="ListParagraph"/>
        <w:numPr>
          <w:ilvl w:val="1"/>
          <w:numId w:val="1"/>
        </w:numPr>
        <w:spacing w:after="0" w:line="240" w:lineRule="auto"/>
        <w:rPr>
          <w:rFonts w:ascii="Arial" w:hAnsi="Arial" w:cs="Arial"/>
          <w:color w:val="000000" w:themeColor="text1"/>
          <w:sz w:val="20"/>
          <w:szCs w:val="20"/>
        </w:rPr>
      </w:pPr>
      <w:r w:rsidRPr="00237F4A">
        <w:rPr>
          <w:rFonts w:ascii="Arial" w:hAnsi="Arial" w:cs="Arial"/>
          <w:sz w:val="20"/>
          <w:szCs w:val="20"/>
        </w:rPr>
        <w:t>review any representation letter(s) requested by the external auditor before</w:t>
      </w:r>
      <w:r>
        <w:rPr>
          <w:rFonts w:ascii="Arial" w:hAnsi="Arial" w:cs="Arial"/>
          <w:sz w:val="20"/>
          <w:szCs w:val="20"/>
        </w:rPr>
        <w:t xml:space="preserve"> it is</w:t>
      </w:r>
      <w:r w:rsidRPr="00237F4A">
        <w:rPr>
          <w:rFonts w:ascii="Arial" w:hAnsi="Arial" w:cs="Arial"/>
          <w:sz w:val="20"/>
          <w:szCs w:val="20"/>
        </w:rPr>
        <w:t xml:space="preserve"> </w:t>
      </w:r>
      <w:r>
        <w:rPr>
          <w:rFonts w:ascii="Arial" w:hAnsi="Arial" w:cs="Arial"/>
          <w:sz w:val="20"/>
          <w:szCs w:val="20"/>
        </w:rPr>
        <w:t>(</w:t>
      </w:r>
      <w:r w:rsidRPr="00237F4A">
        <w:rPr>
          <w:rFonts w:ascii="Arial" w:hAnsi="Arial" w:cs="Arial"/>
          <w:sz w:val="20"/>
          <w:szCs w:val="20"/>
        </w:rPr>
        <w:t>they are</w:t>
      </w:r>
      <w:r>
        <w:rPr>
          <w:rFonts w:ascii="Arial" w:hAnsi="Arial" w:cs="Arial"/>
          <w:sz w:val="20"/>
          <w:szCs w:val="20"/>
        </w:rPr>
        <w:t>)</w:t>
      </w:r>
      <w:r w:rsidRPr="00237F4A">
        <w:rPr>
          <w:rFonts w:ascii="Arial" w:hAnsi="Arial" w:cs="Arial"/>
          <w:sz w:val="20"/>
          <w:szCs w:val="20"/>
        </w:rPr>
        <w:t xml:space="preserve"> signed by </w:t>
      </w:r>
      <w:proofErr w:type="gramStart"/>
      <w:r w:rsidRPr="00237F4A">
        <w:rPr>
          <w:rFonts w:ascii="Arial" w:hAnsi="Arial" w:cs="Arial"/>
          <w:sz w:val="20"/>
          <w:szCs w:val="20"/>
        </w:rPr>
        <w:t>management</w:t>
      </w:r>
      <w:r>
        <w:rPr>
          <w:rFonts w:ascii="Arial" w:hAnsi="Arial" w:cs="Arial"/>
          <w:sz w:val="20"/>
          <w:szCs w:val="20"/>
        </w:rPr>
        <w:t>;</w:t>
      </w:r>
      <w:proofErr w:type="gramEnd"/>
      <w:r w:rsidRPr="00237F4A">
        <w:rPr>
          <w:rFonts w:ascii="Arial" w:hAnsi="Arial" w:cs="Arial"/>
          <w:color w:val="000000" w:themeColor="text1"/>
          <w:sz w:val="20"/>
          <w:szCs w:val="20"/>
        </w:rPr>
        <w:t xml:space="preserve"> </w:t>
      </w:r>
    </w:p>
    <w:p w14:paraId="33394DA2" w14:textId="77777777" w:rsidR="004A249B" w:rsidRPr="00237F4A" w:rsidRDefault="004A249B" w:rsidP="004A249B">
      <w:pPr>
        <w:pStyle w:val="ListParagraph"/>
        <w:spacing w:after="0" w:line="240" w:lineRule="auto"/>
        <w:ind w:left="1080"/>
        <w:rPr>
          <w:rFonts w:ascii="Arial" w:hAnsi="Arial" w:cs="Arial"/>
          <w:color w:val="000000" w:themeColor="text1"/>
          <w:sz w:val="20"/>
          <w:szCs w:val="20"/>
        </w:rPr>
      </w:pPr>
    </w:p>
    <w:p w14:paraId="38641DAA" w14:textId="77777777" w:rsidR="004A249B" w:rsidRPr="005B360E" w:rsidRDefault="004A249B" w:rsidP="004A249B">
      <w:pPr>
        <w:pStyle w:val="ListParagraph"/>
        <w:numPr>
          <w:ilvl w:val="1"/>
          <w:numId w:val="1"/>
        </w:numPr>
        <w:spacing w:after="0" w:line="240" w:lineRule="auto"/>
        <w:rPr>
          <w:rFonts w:ascii="Arial" w:hAnsi="Arial" w:cs="Arial"/>
          <w:color w:val="000000" w:themeColor="text1"/>
          <w:sz w:val="20"/>
          <w:szCs w:val="20"/>
        </w:rPr>
      </w:pPr>
      <w:r w:rsidRPr="00237F4A">
        <w:rPr>
          <w:rFonts w:ascii="Arial" w:hAnsi="Arial" w:cs="Arial"/>
          <w:sz w:val="20"/>
          <w:szCs w:val="20"/>
        </w:rPr>
        <w:t xml:space="preserve">review the management letter and management’s response to the auditor’s findings and </w:t>
      </w:r>
      <w:proofErr w:type="gramStart"/>
      <w:r w:rsidRPr="00237F4A">
        <w:rPr>
          <w:rFonts w:ascii="Arial" w:hAnsi="Arial" w:cs="Arial"/>
          <w:sz w:val="20"/>
          <w:szCs w:val="20"/>
        </w:rPr>
        <w:t>recommendations;</w:t>
      </w:r>
      <w:proofErr w:type="gramEnd"/>
      <w:r w:rsidRPr="00237F4A">
        <w:rPr>
          <w:rFonts w:ascii="Arial" w:hAnsi="Arial" w:cs="Arial"/>
          <w:sz w:val="20"/>
          <w:szCs w:val="20"/>
        </w:rPr>
        <w:t xml:space="preserve"> </w:t>
      </w:r>
    </w:p>
    <w:p w14:paraId="73D2C61E" w14:textId="77777777" w:rsidR="004A249B" w:rsidRPr="005B360E" w:rsidRDefault="004A249B" w:rsidP="004A249B">
      <w:pPr>
        <w:pStyle w:val="ListParagraph"/>
        <w:rPr>
          <w:rFonts w:ascii="Arial" w:hAnsi="Arial" w:cs="Arial"/>
          <w:color w:val="000000" w:themeColor="text1"/>
          <w:sz w:val="20"/>
          <w:szCs w:val="20"/>
        </w:rPr>
      </w:pPr>
    </w:p>
    <w:p w14:paraId="7807520C" w14:textId="77777777" w:rsidR="004A249B" w:rsidRDefault="004A249B" w:rsidP="004A249B">
      <w:pPr>
        <w:pStyle w:val="ListParagraph"/>
        <w:numPr>
          <w:ilvl w:val="1"/>
          <w:numId w:val="1"/>
        </w:numPr>
        <w:spacing w:after="0" w:line="240" w:lineRule="auto"/>
        <w:rPr>
          <w:rFonts w:ascii="Arial" w:hAnsi="Arial" w:cs="Arial"/>
          <w:color w:val="000000" w:themeColor="text1"/>
          <w:sz w:val="20"/>
          <w:szCs w:val="20"/>
        </w:rPr>
      </w:pPr>
      <w:r>
        <w:rPr>
          <w:rFonts w:ascii="Arial" w:hAnsi="Arial" w:cs="Arial"/>
          <w:color w:val="000000" w:themeColor="text1"/>
          <w:sz w:val="20"/>
          <w:szCs w:val="20"/>
        </w:rPr>
        <w:t>review the effectiveness of the audit process, including an assessment of the quality of the audit, the handling of key judgements by the auditor, and the auditor’s response to questions from the committee; and</w:t>
      </w:r>
    </w:p>
    <w:p w14:paraId="4BE39EF4" w14:textId="77777777" w:rsidR="004A249B" w:rsidRDefault="004A249B" w:rsidP="004A249B">
      <w:pPr>
        <w:pStyle w:val="ListParagraph"/>
        <w:spacing w:after="0" w:line="240" w:lineRule="auto"/>
        <w:ind w:left="1080"/>
        <w:rPr>
          <w:rFonts w:ascii="Arial" w:hAnsi="Arial" w:cs="Arial"/>
          <w:color w:val="000000" w:themeColor="text1"/>
          <w:sz w:val="20"/>
          <w:szCs w:val="20"/>
        </w:rPr>
      </w:pPr>
    </w:p>
    <w:p w14:paraId="7655D592" w14:textId="77777777" w:rsidR="004A249B" w:rsidRPr="00C91B95" w:rsidRDefault="004A249B" w:rsidP="004A249B">
      <w:pPr>
        <w:pStyle w:val="ListParagraph"/>
        <w:numPr>
          <w:ilvl w:val="1"/>
          <w:numId w:val="1"/>
        </w:numPr>
        <w:rPr>
          <w:rFonts w:ascii="Arial" w:hAnsi="Arial" w:cs="Arial"/>
          <w:color w:val="000000" w:themeColor="text1"/>
          <w:sz w:val="20"/>
          <w:szCs w:val="20"/>
        </w:rPr>
      </w:pPr>
      <w:r w:rsidRPr="00C91B95">
        <w:rPr>
          <w:rFonts w:ascii="Arial" w:hAnsi="Arial" w:cs="Arial"/>
          <w:sz w:val="20"/>
          <w:szCs w:val="20"/>
        </w:rPr>
        <w:t xml:space="preserve">develop and recommend to the board the company’s formal policy of the provision of non-audit services by the external </w:t>
      </w:r>
      <w:r w:rsidRPr="00C91B95">
        <w:rPr>
          <w:rFonts w:ascii="Arial" w:hAnsi="Arial" w:cs="Arial"/>
          <w:color w:val="000000" w:themeColor="text1"/>
          <w:sz w:val="20"/>
          <w:szCs w:val="20"/>
        </w:rPr>
        <w:t xml:space="preserve">auditor, including </w:t>
      </w:r>
      <w:r>
        <w:rPr>
          <w:rFonts w:ascii="Arial" w:hAnsi="Arial" w:cs="Arial"/>
          <w:color w:val="000000" w:themeColor="text1"/>
          <w:sz w:val="20"/>
          <w:szCs w:val="20"/>
        </w:rPr>
        <w:t xml:space="preserve">prior </w:t>
      </w:r>
      <w:r w:rsidRPr="00C91B95">
        <w:rPr>
          <w:rFonts w:ascii="Arial" w:hAnsi="Arial" w:cs="Arial"/>
          <w:color w:val="000000" w:themeColor="text1"/>
          <w:sz w:val="20"/>
          <w:szCs w:val="20"/>
        </w:rPr>
        <w:t xml:space="preserve">approval of non-audit services by the committee and specifying </w:t>
      </w:r>
      <w:r>
        <w:rPr>
          <w:rFonts w:ascii="Arial" w:hAnsi="Arial" w:cs="Arial"/>
          <w:color w:val="000000" w:themeColor="text1"/>
          <w:sz w:val="20"/>
          <w:szCs w:val="20"/>
        </w:rPr>
        <w:t xml:space="preserve">the </w:t>
      </w:r>
      <w:r w:rsidRPr="00C91B95">
        <w:rPr>
          <w:rFonts w:ascii="Arial" w:hAnsi="Arial" w:cs="Arial"/>
          <w:color w:val="000000" w:themeColor="text1"/>
          <w:sz w:val="20"/>
          <w:szCs w:val="20"/>
        </w:rPr>
        <w:t>types of non-audit services to be pre-approved, and assessment of whether non-audit services have a direct</w:t>
      </w:r>
      <w:r>
        <w:rPr>
          <w:rFonts w:ascii="Arial" w:hAnsi="Arial" w:cs="Arial"/>
          <w:color w:val="000000" w:themeColor="text1"/>
          <w:sz w:val="20"/>
          <w:szCs w:val="20"/>
        </w:rPr>
        <w:t xml:space="preserve"> or</w:t>
      </w:r>
      <w:r w:rsidRPr="00C91B95">
        <w:rPr>
          <w:rFonts w:ascii="Arial" w:hAnsi="Arial" w:cs="Arial"/>
          <w:color w:val="000000" w:themeColor="text1"/>
          <w:sz w:val="20"/>
          <w:szCs w:val="20"/>
        </w:rPr>
        <w:t xml:space="preserve"> material effect on the audited financial statements and auditor objectivity and independence, taking into account any relevant ethical and regulatory guidance in this regard.</w:t>
      </w:r>
    </w:p>
    <w:p w14:paraId="57992D29" w14:textId="77777777" w:rsidR="004A249B" w:rsidRPr="00C91B95" w:rsidRDefault="004A249B" w:rsidP="004A249B">
      <w:pPr>
        <w:pStyle w:val="ListParagraph"/>
        <w:spacing w:after="0" w:line="240" w:lineRule="auto"/>
        <w:ind w:left="1080"/>
        <w:rPr>
          <w:rFonts w:ascii="Arial" w:hAnsi="Arial" w:cs="Arial"/>
          <w:color w:val="000000" w:themeColor="text1"/>
          <w:sz w:val="20"/>
          <w:szCs w:val="20"/>
        </w:rPr>
      </w:pPr>
    </w:p>
    <w:p w14:paraId="2A667389" w14:textId="77777777" w:rsidR="004A249B" w:rsidRPr="00237F4A" w:rsidRDefault="004A249B" w:rsidP="004A249B">
      <w:pPr>
        <w:pStyle w:val="ListParagraph"/>
        <w:numPr>
          <w:ilvl w:val="0"/>
          <w:numId w:val="1"/>
        </w:numPr>
        <w:spacing w:after="0" w:line="240" w:lineRule="auto"/>
      </w:pPr>
      <w:r w:rsidRPr="00237F4A">
        <w:rPr>
          <w:rFonts w:ascii="Arial" w:hAnsi="Arial" w:cs="Arial"/>
          <w:b/>
          <w:color w:val="000000" w:themeColor="text1"/>
          <w:sz w:val="20"/>
          <w:szCs w:val="20"/>
        </w:rPr>
        <w:t xml:space="preserve">Reporting Responsibilities </w:t>
      </w:r>
    </w:p>
    <w:p w14:paraId="376B08FD" w14:textId="77777777" w:rsidR="004A249B" w:rsidRPr="00237F4A" w:rsidRDefault="004A249B" w:rsidP="004A249B">
      <w:pPr>
        <w:spacing w:after="0" w:line="240" w:lineRule="auto"/>
        <w:ind w:left="360"/>
        <w:rPr>
          <w:rFonts w:ascii="Arial" w:hAnsi="Arial" w:cs="Arial"/>
          <w:color w:val="000000" w:themeColor="text1"/>
          <w:sz w:val="20"/>
          <w:szCs w:val="20"/>
        </w:rPr>
      </w:pPr>
    </w:p>
    <w:p w14:paraId="2044B0EC" w14:textId="274B4686" w:rsidR="004A249B" w:rsidRPr="00237F4A" w:rsidRDefault="004A249B" w:rsidP="004A249B">
      <w:pPr>
        <w:pStyle w:val="ListParagraph"/>
        <w:numPr>
          <w:ilvl w:val="1"/>
          <w:numId w:val="1"/>
        </w:num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The committee chair shall </w:t>
      </w:r>
      <w:r w:rsidRPr="00237F4A">
        <w:rPr>
          <w:rFonts w:ascii="Arial" w:hAnsi="Arial" w:cs="Arial"/>
          <w:color w:val="000000" w:themeColor="text1"/>
          <w:sz w:val="20"/>
          <w:szCs w:val="20"/>
        </w:rPr>
        <w:t xml:space="preserve">report formally to the board on its proceedings after each meeting on all matters within its duties and responsibilities </w:t>
      </w:r>
      <w:r w:rsidRPr="00237F4A">
        <w:rPr>
          <w:rFonts w:ascii="Arial" w:hAnsi="Arial" w:cs="Arial"/>
          <w:sz w:val="20"/>
          <w:szCs w:val="20"/>
        </w:rPr>
        <w:t>and shall also formally report to the board on how it has discharged its responsibilities. This report shall include</w:t>
      </w:r>
      <w:r>
        <w:rPr>
          <w:rFonts w:ascii="Arial" w:hAnsi="Arial" w:cs="Arial"/>
          <w:color w:val="000000" w:themeColor="text1"/>
          <w:sz w:val="20"/>
          <w:szCs w:val="20"/>
        </w:rPr>
        <w:t>:</w:t>
      </w:r>
    </w:p>
    <w:p w14:paraId="06440D81" w14:textId="77777777" w:rsidR="004A249B" w:rsidRPr="00237F4A" w:rsidRDefault="004A249B" w:rsidP="004A249B">
      <w:pPr>
        <w:pStyle w:val="ListParagraph"/>
        <w:spacing w:after="0" w:line="240" w:lineRule="auto"/>
        <w:ind w:left="1080"/>
        <w:rPr>
          <w:rFonts w:ascii="Arial" w:hAnsi="Arial" w:cs="Arial"/>
          <w:color w:val="000000" w:themeColor="text1"/>
          <w:sz w:val="20"/>
          <w:szCs w:val="20"/>
        </w:rPr>
      </w:pPr>
    </w:p>
    <w:p w14:paraId="7BC6B114" w14:textId="77777777" w:rsidR="004A249B" w:rsidRPr="00237F4A" w:rsidRDefault="004A249B" w:rsidP="004A249B">
      <w:pPr>
        <w:pStyle w:val="ListParagraph"/>
        <w:numPr>
          <w:ilvl w:val="2"/>
          <w:numId w:val="1"/>
        </w:numPr>
        <w:spacing w:after="0" w:line="240" w:lineRule="auto"/>
        <w:ind w:left="1644" w:hanging="567"/>
        <w:rPr>
          <w:rFonts w:ascii="Arial" w:hAnsi="Arial" w:cs="Arial"/>
          <w:color w:val="000000" w:themeColor="text1"/>
          <w:sz w:val="20"/>
          <w:szCs w:val="20"/>
        </w:rPr>
      </w:pPr>
      <w:r w:rsidRPr="00237F4A">
        <w:rPr>
          <w:rFonts w:ascii="Arial" w:hAnsi="Arial" w:cs="Arial"/>
          <w:sz w:val="20"/>
          <w:szCs w:val="20"/>
        </w:rPr>
        <w:t xml:space="preserve">the significant issues that it considered in relation to the financial statements (required under paragraph 3.1) and how these were </w:t>
      </w:r>
      <w:proofErr w:type="gramStart"/>
      <w:r w:rsidRPr="00237F4A">
        <w:rPr>
          <w:rFonts w:ascii="Arial" w:hAnsi="Arial" w:cs="Arial"/>
          <w:sz w:val="20"/>
          <w:szCs w:val="20"/>
        </w:rPr>
        <w:t>addressed;</w:t>
      </w:r>
      <w:proofErr w:type="gramEnd"/>
    </w:p>
    <w:p w14:paraId="10843458" w14:textId="77777777" w:rsidR="004A249B" w:rsidRPr="00237F4A" w:rsidRDefault="004A249B" w:rsidP="004A249B">
      <w:pPr>
        <w:pStyle w:val="ListParagraph"/>
        <w:numPr>
          <w:ilvl w:val="2"/>
          <w:numId w:val="1"/>
        </w:numPr>
        <w:spacing w:after="0" w:line="240" w:lineRule="auto"/>
        <w:ind w:left="1644" w:hanging="567"/>
        <w:rPr>
          <w:rFonts w:ascii="Arial" w:hAnsi="Arial" w:cs="Arial"/>
          <w:color w:val="000000" w:themeColor="text1"/>
          <w:sz w:val="20"/>
          <w:szCs w:val="20"/>
        </w:rPr>
      </w:pPr>
      <w:r w:rsidRPr="00237F4A">
        <w:rPr>
          <w:rFonts w:ascii="Arial" w:hAnsi="Arial" w:cs="Arial"/>
          <w:sz w:val="20"/>
          <w:szCs w:val="20"/>
        </w:rPr>
        <w:t>its assessment of the effectiveness of the external audit process (required under paragraph 3.21.</w:t>
      </w:r>
      <w:r>
        <w:rPr>
          <w:rFonts w:ascii="Arial" w:hAnsi="Arial" w:cs="Arial"/>
          <w:sz w:val="20"/>
          <w:szCs w:val="20"/>
        </w:rPr>
        <w:t>8</w:t>
      </w:r>
      <w:r w:rsidRPr="00237F4A">
        <w:rPr>
          <w:rFonts w:ascii="Arial" w:hAnsi="Arial" w:cs="Arial"/>
          <w:sz w:val="20"/>
          <w:szCs w:val="20"/>
        </w:rPr>
        <w:t>)</w:t>
      </w:r>
      <w:r>
        <w:rPr>
          <w:rFonts w:ascii="Arial" w:hAnsi="Arial" w:cs="Arial"/>
          <w:sz w:val="20"/>
          <w:szCs w:val="20"/>
        </w:rPr>
        <w:t>, the approach taken to the appointment or reappointment of the external auditor, length of audit firm, when a tender was last conducted and advance notice of any retendering plans</w:t>
      </w:r>
      <w:r w:rsidRPr="00237F4A">
        <w:rPr>
          <w:rFonts w:ascii="Arial" w:hAnsi="Arial" w:cs="Arial"/>
          <w:sz w:val="20"/>
          <w:szCs w:val="20"/>
        </w:rPr>
        <w:t>; and</w:t>
      </w:r>
    </w:p>
    <w:p w14:paraId="3AD8D2FC" w14:textId="77777777" w:rsidR="004A249B" w:rsidRPr="00237F4A" w:rsidRDefault="004A249B" w:rsidP="004A249B">
      <w:pPr>
        <w:pStyle w:val="ListParagraph"/>
        <w:numPr>
          <w:ilvl w:val="2"/>
          <w:numId w:val="1"/>
        </w:numPr>
        <w:spacing w:after="0" w:line="240" w:lineRule="auto"/>
        <w:ind w:left="1644" w:hanging="567"/>
        <w:rPr>
          <w:rFonts w:ascii="Arial" w:hAnsi="Arial" w:cs="Arial"/>
          <w:color w:val="000000" w:themeColor="text1"/>
          <w:sz w:val="20"/>
          <w:szCs w:val="20"/>
        </w:rPr>
      </w:pPr>
      <w:r w:rsidRPr="00237F4A">
        <w:rPr>
          <w:rFonts w:ascii="Arial" w:hAnsi="Arial" w:cs="Arial"/>
          <w:sz w:val="20"/>
          <w:szCs w:val="20"/>
        </w:rPr>
        <w:t xml:space="preserve">any other issues on which the </w:t>
      </w:r>
      <w:r>
        <w:rPr>
          <w:rFonts w:ascii="Arial" w:hAnsi="Arial" w:cs="Arial"/>
          <w:sz w:val="20"/>
          <w:szCs w:val="20"/>
        </w:rPr>
        <w:t>b</w:t>
      </w:r>
      <w:r w:rsidRPr="00237F4A">
        <w:rPr>
          <w:rFonts w:ascii="Arial" w:hAnsi="Arial" w:cs="Arial"/>
          <w:sz w:val="20"/>
          <w:szCs w:val="20"/>
        </w:rPr>
        <w:t>oard has re</w:t>
      </w:r>
      <w:r>
        <w:rPr>
          <w:rFonts w:ascii="Arial" w:hAnsi="Arial" w:cs="Arial"/>
          <w:sz w:val="20"/>
          <w:szCs w:val="20"/>
        </w:rPr>
        <w:t xml:space="preserve">quested the committee’s </w:t>
      </w:r>
      <w:proofErr w:type="gramStart"/>
      <w:r>
        <w:rPr>
          <w:rFonts w:ascii="Arial" w:hAnsi="Arial" w:cs="Arial"/>
          <w:sz w:val="20"/>
          <w:szCs w:val="20"/>
        </w:rPr>
        <w:t>opinion;</w:t>
      </w:r>
      <w:proofErr w:type="gramEnd"/>
      <w:r w:rsidRPr="00237F4A">
        <w:rPr>
          <w:rFonts w:ascii="Arial" w:hAnsi="Arial" w:cs="Arial"/>
          <w:sz w:val="20"/>
          <w:szCs w:val="20"/>
        </w:rPr>
        <w:t xml:space="preserve">  </w:t>
      </w:r>
    </w:p>
    <w:p w14:paraId="2B22DE2C" w14:textId="77777777" w:rsidR="004A249B" w:rsidRPr="00237F4A" w:rsidRDefault="004A249B" w:rsidP="004A249B">
      <w:pPr>
        <w:pStyle w:val="ListParagraph"/>
        <w:spacing w:after="0" w:line="240" w:lineRule="auto"/>
        <w:ind w:left="1080"/>
        <w:rPr>
          <w:rFonts w:ascii="Arial" w:hAnsi="Arial" w:cs="Arial"/>
          <w:color w:val="000000" w:themeColor="text1"/>
          <w:sz w:val="20"/>
          <w:szCs w:val="20"/>
        </w:rPr>
      </w:pPr>
    </w:p>
    <w:p w14:paraId="73B2028A" w14:textId="77777777" w:rsidR="004A249B" w:rsidRPr="00237F4A" w:rsidRDefault="004A249B" w:rsidP="004A249B">
      <w:pPr>
        <w:pStyle w:val="ListParagraph"/>
        <w:numPr>
          <w:ilvl w:val="1"/>
          <w:numId w:val="1"/>
        </w:num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The committee shall </w:t>
      </w:r>
      <w:r w:rsidRPr="00237F4A">
        <w:rPr>
          <w:rFonts w:ascii="Arial" w:hAnsi="Arial" w:cs="Arial"/>
          <w:color w:val="000000" w:themeColor="text1"/>
          <w:sz w:val="20"/>
          <w:szCs w:val="20"/>
        </w:rPr>
        <w:t xml:space="preserve">make whatever recommendations to the board it deems appropriate on any area within its remit where action or improvement is </w:t>
      </w:r>
      <w:proofErr w:type="gramStart"/>
      <w:r w:rsidRPr="00237F4A">
        <w:rPr>
          <w:rFonts w:ascii="Arial" w:hAnsi="Arial" w:cs="Arial"/>
          <w:color w:val="000000" w:themeColor="text1"/>
          <w:sz w:val="20"/>
          <w:szCs w:val="20"/>
        </w:rPr>
        <w:t>needed;</w:t>
      </w:r>
      <w:proofErr w:type="gramEnd"/>
    </w:p>
    <w:p w14:paraId="0F18700E" w14:textId="77777777" w:rsidR="004A249B" w:rsidRPr="00237F4A" w:rsidRDefault="004A249B" w:rsidP="004A249B">
      <w:pPr>
        <w:pStyle w:val="ListParagraph"/>
        <w:rPr>
          <w:rFonts w:ascii="Arial" w:hAnsi="Arial" w:cs="Arial"/>
          <w:color w:val="000000" w:themeColor="text1"/>
          <w:sz w:val="20"/>
          <w:szCs w:val="20"/>
        </w:rPr>
      </w:pPr>
    </w:p>
    <w:p w14:paraId="378F8FBF" w14:textId="77777777" w:rsidR="004A249B" w:rsidRPr="00237F4A" w:rsidRDefault="004A249B" w:rsidP="004A249B">
      <w:pPr>
        <w:pStyle w:val="ListParagraph"/>
        <w:numPr>
          <w:ilvl w:val="1"/>
          <w:numId w:val="1"/>
        </w:numPr>
        <w:spacing w:after="0" w:line="240" w:lineRule="auto"/>
        <w:rPr>
          <w:rFonts w:ascii="Arial" w:hAnsi="Arial" w:cs="Arial"/>
          <w:color w:val="000000" w:themeColor="text1"/>
          <w:sz w:val="20"/>
          <w:szCs w:val="20"/>
        </w:rPr>
      </w:pPr>
      <w:r>
        <w:rPr>
          <w:rFonts w:ascii="Arial" w:hAnsi="Arial" w:cs="Arial"/>
          <w:sz w:val="20"/>
          <w:szCs w:val="20"/>
        </w:rPr>
        <w:t xml:space="preserve">The committee shall </w:t>
      </w:r>
      <w:r w:rsidRPr="00237F4A">
        <w:rPr>
          <w:rFonts w:ascii="Arial" w:hAnsi="Arial" w:cs="Arial"/>
          <w:sz w:val="20"/>
          <w:szCs w:val="20"/>
        </w:rPr>
        <w:t>compile a report on its activities to be included in the company’s annual report. The report should</w:t>
      </w:r>
      <w:r>
        <w:rPr>
          <w:rFonts w:ascii="Arial" w:hAnsi="Arial" w:cs="Arial"/>
          <w:sz w:val="20"/>
          <w:szCs w:val="20"/>
        </w:rPr>
        <w:t xml:space="preserve"> describe the work of the committee,</w:t>
      </w:r>
      <w:r w:rsidRPr="00237F4A">
        <w:rPr>
          <w:rFonts w:ascii="Arial" w:hAnsi="Arial" w:cs="Arial"/>
          <w:sz w:val="20"/>
          <w:szCs w:val="20"/>
        </w:rPr>
        <w:t xml:space="preserve"> includ</w:t>
      </w:r>
      <w:r>
        <w:rPr>
          <w:rFonts w:ascii="Arial" w:hAnsi="Arial" w:cs="Arial"/>
          <w:sz w:val="20"/>
          <w:szCs w:val="20"/>
        </w:rPr>
        <w:t>ing</w:t>
      </w:r>
      <w:r w:rsidRPr="00237F4A">
        <w:rPr>
          <w:rFonts w:ascii="Arial" w:hAnsi="Arial" w:cs="Arial"/>
          <w:sz w:val="20"/>
          <w:szCs w:val="20"/>
        </w:rPr>
        <w:t xml:space="preserve"> an explanation of how the committee has addressed the effectiveness of the external audit process; the significant issues that the committee considered in relation to the financial statements and how these issues were addressed, having regard to matters communicated to it by the auditor; and all other information r</w:t>
      </w:r>
      <w:r>
        <w:rPr>
          <w:rFonts w:ascii="Arial" w:hAnsi="Arial" w:cs="Arial"/>
          <w:sz w:val="20"/>
          <w:szCs w:val="20"/>
        </w:rPr>
        <w:t xml:space="preserve">equirements set out in the Code; and </w:t>
      </w:r>
    </w:p>
    <w:p w14:paraId="198A50E1" w14:textId="77777777" w:rsidR="004A249B" w:rsidRPr="00237F4A" w:rsidRDefault="004A249B" w:rsidP="004A249B">
      <w:pPr>
        <w:pStyle w:val="ListParagraph"/>
        <w:rPr>
          <w:rFonts w:ascii="Arial" w:hAnsi="Arial" w:cs="Arial"/>
          <w:color w:val="000000" w:themeColor="text1"/>
          <w:sz w:val="20"/>
          <w:szCs w:val="20"/>
        </w:rPr>
      </w:pPr>
    </w:p>
    <w:p w14:paraId="6A4D8DF2" w14:textId="77777777" w:rsidR="004A249B" w:rsidRPr="00237F4A" w:rsidRDefault="004A249B" w:rsidP="004A249B">
      <w:pPr>
        <w:pStyle w:val="ListParagraph"/>
        <w:numPr>
          <w:ilvl w:val="1"/>
          <w:numId w:val="1"/>
        </w:numPr>
        <w:spacing w:after="0" w:line="240" w:lineRule="auto"/>
        <w:rPr>
          <w:rFonts w:ascii="Arial" w:hAnsi="Arial" w:cs="Arial"/>
          <w:color w:val="000000" w:themeColor="text1"/>
          <w:sz w:val="20"/>
          <w:szCs w:val="20"/>
        </w:rPr>
      </w:pPr>
      <w:r>
        <w:rPr>
          <w:rFonts w:ascii="Arial" w:hAnsi="Arial" w:cs="Arial"/>
          <w:sz w:val="20"/>
          <w:szCs w:val="20"/>
        </w:rPr>
        <w:t>I</w:t>
      </w:r>
      <w:r w:rsidRPr="00237F4A">
        <w:rPr>
          <w:rFonts w:ascii="Arial" w:hAnsi="Arial" w:cs="Arial"/>
          <w:sz w:val="20"/>
          <w:szCs w:val="20"/>
        </w:rPr>
        <w:t xml:space="preserve">n the compiling the reports referred to in 4.1 and 4.3, </w:t>
      </w:r>
      <w:r>
        <w:rPr>
          <w:rFonts w:ascii="Arial" w:hAnsi="Arial" w:cs="Arial"/>
          <w:sz w:val="20"/>
          <w:szCs w:val="20"/>
        </w:rPr>
        <w:t xml:space="preserve">the committee should </w:t>
      </w:r>
      <w:r w:rsidRPr="00237F4A">
        <w:rPr>
          <w:rFonts w:ascii="Arial" w:hAnsi="Arial" w:cs="Arial"/>
          <w:sz w:val="20"/>
          <w:szCs w:val="20"/>
        </w:rPr>
        <w:t xml:space="preserve">exercise judgement in deciding which of the issues it considers in relation to the financial statements are </w:t>
      </w:r>
      <w:proofErr w:type="gramStart"/>
      <w:r w:rsidRPr="00237F4A">
        <w:rPr>
          <w:rFonts w:ascii="Arial" w:hAnsi="Arial" w:cs="Arial"/>
          <w:sz w:val="20"/>
          <w:szCs w:val="20"/>
        </w:rPr>
        <w:t>significant, but</w:t>
      </w:r>
      <w:proofErr w:type="gramEnd"/>
      <w:r w:rsidRPr="00237F4A">
        <w:rPr>
          <w:rFonts w:ascii="Arial" w:hAnsi="Arial" w:cs="Arial"/>
          <w:sz w:val="20"/>
          <w:szCs w:val="20"/>
        </w:rPr>
        <w:t xml:space="preserve"> should include at least those matters that have informed the board’s assessment of whether the company is a going concern</w:t>
      </w:r>
      <w:r>
        <w:rPr>
          <w:rFonts w:ascii="Arial" w:hAnsi="Arial" w:cs="Arial"/>
          <w:sz w:val="20"/>
          <w:szCs w:val="20"/>
        </w:rPr>
        <w:t xml:space="preserve"> and the inputs to the board’s viability statement</w:t>
      </w:r>
      <w:r w:rsidRPr="00237F4A">
        <w:rPr>
          <w:rFonts w:ascii="Arial" w:hAnsi="Arial" w:cs="Arial"/>
          <w:sz w:val="20"/>
          <w:szCs w:val="20"/>
        </w:rPr>
        <w:t xml:space="preserve">. The report to shareholders need not repeat information disclosed elsewhere in the annual report and </w:t>
      </w:r>
      <w:proofErr w:type="gramStart"/>
      <w:r w:rsidRPr="00237F4A">
        <w:rPr>
          <w:rFonts w:ascii="Arial" w:hAnsi="Arial" w:cs="Arial"/>
          <w:sz w:val="20"/>
          <w:szCs w:val="20"/>
        </w:rPr>
        <w:t>accounts, but</w:t>
      </w:r>
      <w:proofErr w:type="gramEnd"/>
      <w:r w:rsidRPr="00237F4A">
        <w:rPr>
          <w:rFonts w:ascii="Arial" w:hAnsi="Arial" w:cs="Arial"/>
          <w:sz w:val="20"/>
          <w:szCs w:val="20"/>
        </w:rPr>
        <w:t xml:space="preserve"> could provide cross-references to that information.</w:t>
      </w:r>
    </w:p>
    <w:p w14:paraId="326E4EB9" w14:textId="77777777" w:rsidR="004A249B" w:rsidRPr="00237F4A" w:rsidRDefault="004A249B" w:rsidP="004A249B">
      <w:pPr>
        <w:spacing w:after="0" w:line="240" w:lineRule="auto"/>
        <w:ind w:left="360"/>
        <w:rPr>
          <w:rFonts w:ascii="Arial" w:hAnsi="Arial" w:cs="Arial"/>
          <w:color w:val="000000" w:themeColor="text1"/>
          <w:sz w:val="20"/>
          <w:szCs w:val="20"/>
        </w:rPr>
      </w:pPr>
    </w:p>
    <w:p w14:paraId="4CCEEE5E" w14:textId="77777777" w:rsidR="004A249B" w:rsidRPr="00237F4A" w:rsidRDefault="004A249B" w:rsidP="004A249B">
      <w:pPr>
        <w:pStyle w:val="ListParagraph"/>
        <w:numPr>
          <w:ilvl w:val="0"/>
          <w:numId w:val="1"/>
        </w:numPr>
        <w:spacing w:after="0" w:line="240" w:lineRule="auto"/>
        <w:rPr>
          <w:rFonts w:ascii="Arial" w:hAnsi="Arial" w:cs="Arial"/>
          <w:b/>
          <w:sz w:val="20"/>
          <w:szCs w:val="20"/>
        </w:rPr>
      </w:pPr>
      <w:r w:rsidRPr="00237F4A">
        <w:rPr>
          <w:rFonts w:ascii="Arial" w:hAnsi="Arial" w:cs="Arial"/>
          <w:b/>
          <w:sz w:val="20"/>
          <w:szCs w:val="20"/>
        </w:rPr>
        <w:t>Other matters</w:t>
      </w:r>
    </w:p>
    <w:p w14:paraId="399B59DA" w14:textId="77777777" w:rsidR="004A249B" w:rsidRPr="00237F4A" w:rsidRDefault="004A249B" w:rsidP="004A249B">
      <w:pPr>
        <w:spacing w:after="0" w:line="240" w:lineRule="auto"/>
        <w:ind w:left="1080"/>
        <w:rPr>
          <w:rFonts w:ascii="Arial" w:hAnsi="Arial" w:cs="Arial"/>
          <w:b/>
          <w:sz w:val="20"/>
          <w:szCs w:val="20"/>
        </w:rPr>
      </w:pPr>
    </w:p>
    <w:p w14:paraId="17D2C189" w14:textId="77777777" w:rsidR="004A249B" w:rsidRPr="00237F4A" w:rsidRDefault="004A249B" w:rsidP="004A249B">
      <w:pPr>
        <w:spacing w:after="0" w:line="240" w:lineRule="auto"/>
        <w:ind w:left="1080"/>
        <w:rPr>
          <w:rFonts w:ascii="Arial" w:hAnsi="Arial" w:cs="Arial"/>
          <w:b/>
          <w:sz w:val="20"/>
          <w:szCs w:val="20"/>
        </w:rPr>
      </w:pPr>
      <w:r w:rsidRPr="00237F4A">
        <w:rPr>
          <w:rFonts w:ascii="Arial" w:hAnsi="Arial" w:cs="Arial"/>
          <w:sz w:val="20"/>
          <w:szCs w:val="20"/>
        </w:rPr>
        <w:t>The committee shall:</w:t>
      </w:r>
    </w:p>
    <w:p w14:paraId="0B57673C" w14:textId="77777777" w:rsidR="004A249B" w:rsidRPr="00237F4A" w:rsidRDefault="004A249B" w:rsidP="004A249B">
      <w:pPr>
        <w:pStyle w:val="ListParagraph"/>
        <w:spacing w:after="0" w:line="240" w:lineRule="auto"/>
        <w:ind w:left="1080"/>
        <w:rPr>
          <w:rFonts w:ascii="Arial" w:hAnsi="Arial" w:cs="Arial"/>
          <w:b/>
          <w:sz w:val="20"/>
          <w:szCs w:val="20"/>
        </w:rPr>
      </w:pPr>
    </w:p>
    <w:p w14:paraId="332020B2" w14:textId="77777777" w:rsidR="004A249B" w:rsidRPr="00237F4A" w:rsidRDefault="004A249B" w:rsidP="004A249B">
      <w:pPr>
        <w:pStyle w:val="ListParagraph"/>
        <w:numPr>
          <w:ilvl w:val="1"/>
          <w:numId w:val="1"/>
        </w:numPr>
        <w:spacing w:after="0" w:line="240" w:lineRule="auto"/>
        <w:rPr>
          <w:rFonts w:ascii="Arial" w:hAnsi="Arial" w:cs="Arial"/>
          <w:sz w:val="20"/>
          <w:szCs w:val="20"/>
        </w:rPr>
      </w:pPr>
      <w:r w:rsidRPr="00237F4A">
        <w:rPr>
          <w:rFonts w:ascii="Arial" w:hAnsi="Arial" w:cs="Arial"/>
          <w:sz w:val="20"/>
          <w:szCs w:val="20"/>
        </w:rPr>
        <w:t xml:space="preserve">have access to sufficient resources in order to carry out its duties, including access to the Group Secretariat for assistance as </w:t>
      </w:r>
      <w:proofErr w:type="gramStart"/>
      <w:r w:rsidRPr="00237F4A">
        <w:rPr>
          <w:rFonts w:ascii="Arial" w:hAnsi="Arial" w:cs="Arial"/>
          <w:sz w:val="20"/>
          <w:szCs w:val="20"/>
        </w:rPr>
        <w:t>required;</w:t>
      </w:r>
      <w:proofErr w:type="gramEnd"/>
    </w:p>
    <w:p w14:paraId="72931378" w14:textId="77777777" w:rsidR="004A249B" w:rsidRPr="00237F4A" w:rsidRDefault="004A249B" w:rsidP="004A249B">
      <w:pPr>
        <w:pStyle w:val="ListParagraph"/>
        <w:spacing w:after="0" w:line="240" w:lineRule="auto"/>
        <w:ind w:left="1080"/>
        <w:rPr>
          <w:rFonts w:ascii="Arial" w:hAnsi="Arial" w:cs="Arial"/>
          <w:sz w:val="20"/>
          <w:szCs w:val="20"/>
        </w:rPr>
      </w:pPr>
    </w:p>
    <w:p w14:paraId="0F5ED563" w14:textId="77777777" w:rsidR="004A249B" w:rsidRPr="00237F4A" w:rsidRDefault="004A249B" w:rsidP="004A249B">
      <w:pPr>
        <w:pStyle w:val="ListParagraph"/>
        <w:numPr>
          <w:ilvl w:val="1"/>
          <w:numId w:val="1"/>
        </w:numPr>
        <w:spacing w:after="0" w:line="240" w:lineRule="auto"/>
        <w:rPr>
          <w:rFonts w:ascii="Arial" w:hAnsi="Arial" w:cs="Arial"/>
          <w:sz w:val="20"/>
          <w:szCs w:val="20"/>
        </w:rPr>
      </w:pPr>
      <w:r w:rsidRPr="00237F4A">
        <w:rPr>
          <w:rFonts w:ascii="Arial" w:hAnsi="Arial" w:cs="Arial"/>
          <w:sz w:val="20"/>
          <w:szCs w:val="20"/>
        </w:rPr>
        <w:t xml:space="preserve">be provided with appropriate and timely training, both in the form of an induction programme for new members and an ongoing basis for all </w:t>
      </w:r>
      <w:proofErr w:type="gramStart"/>
      <w:r w:rsidRPr="00237F4A">
        <w:rPr>
          <w:rFonts w:ascii="Arial" w:hAnsi="Arial" w:cs="Arial"/>
          <w:sz w:val="20"/>
          <w:szCs w:val="20"/>
        </w:rPr>
        <w:t>members;</w:t>
      </w:r>
      <w:proofErr w:type="gramEnd"/>
    </w:p>
    <w:p w14:paraId="442CF4EE" w14:textId="77777777" w:rsidR="004A249B" w:rsidRPr="00237F4A" w:rsidRDefault="004A249B" w:rsidP="004A249B">
      <w:pPr>
        <w:pStyle w:val="ListParagraph"/>
        <w:rPr>
          <w:rFonts w:ascii="Arial" w:hAnsi="Arial" w:cs="Arial"/>
          <w:sz w:val="20"/>
          <w:szCs w:val="20"/>
        </w:rPr>
      </w:pPr>
    </w:p>
    <w:p w14:paraId="0BBD309F" w14:textId="77777777" w:rsidR="004A249B" w:rsidRPr="00237F4A" w:rsidRDefault="004A249B" w:rsidP="004A249B">
      <w:pPr>
        <w:pStyle w:val="ListParagraph"/>
        <w:numPr>
          <w:ilvl w:val="1"/>
          <w:numId w:val="1"/>
        </w:numPr>
        <w:spacing w:after="0" w:line="240" w:lineRule="auto"/>
        <w:rPr>
          <w:rFonts w:ascii="Arial" w:hAnsi="Arial" w:cs="Arial"/>
          <w:sz w:val="20"/>
          <w:szCs w:val="20"/>
        </w:rPr>
      </w:pPr>
      <w:r w:rsidRPr="00237F4A">
        <w:rPr>
          <w:rFonts w:ascii="Arial" w:hAnsi="Arial" w:cs="Arial"/>
          <w:sz w:val="20"/>
          <w:szCs w:val="20"/>
        </w:rPr>
        <w:t xml:space="preserve">give due consideration to </w:t>
      </w:r>
      <w:r>
        <w:rPr>
          <w:rFonts w:ascii="Arial" w:hAnsi="Arial" w:cs="Arial"/>
          <w:sz w:val="20"/>
          <w:szCs w:val="20"/>
        </w:rPr>
        <w:t xml:space="preserve">all relevant </w:t>
      </w:r>
      <w:r w:rsidRPr="00237F4A">
        <w:rPr>
          <w:rFonts w:ascii="Arial" w:hAnsi="Arial" w:cs="Arial"/>
          <w:sz w:val="20"/>
          <w:szCs w:val="20"/>
        </w:rPr>
        <w:t>laws and regulations, the provisions of the Code and</w:t>
      </w:r>
      <w:r>
        <w:rPr>
          <w:rFonts w:ascii="Arial" w:hAnsi="Arial" w:cs="Arial"/>
          <w:sz w:val="20"/>
          <w:szCs w:val="20"/>
        </w:rPr>
        <w:t xml:space="preserve"> published guidance,</w:t>
      </w:r>
      <w:r w:rsidRPr="00237F4A">
        <w:rPr>
          <w:rFonts w:ascii="Arial" w:hAnsi="Arial" w:cs="Arial"/>
          <w:sz w:val="20"/>
          <w:szCs w:val="20"/>
        </w:rPr>
        <w:t xml:space="preserve"> the requirements of the Listing</w:t>
      </w:r>
      <w:r>
        <w:rPr>
          <w:rFonts w:ascii="Arial" w:hAnsi="Arial" w:cs="Arial"/>
          <w:sz w:val="20"/>
          <w:szCs w:val="20"/>
        </w:rPr>
        <w:t xml:space="preserve"> Rules</w:t>
      </w:r>
      <w:r w:rsidRPr="00237F4A">
        <w:rPr>
          <w:rFonts w:ascii="Arial" w:hAnsi="Arial" w:cs="Arial"/>
          <w:sz w:val="20"/>
          <w:szCs w:val="20"/>
        </w:rPr>
        <w:t>, Prospectus</w:t>
      </w:r>
      <w:r>
        <w:rPr>
          <w:rFonts w:ascii="Arial" w:hAnsi="Arial" w:cs="Arial"/>
          <w:sz w:val="20"/>
          <w:szCs w:val="20"/>
        </w:rPr>
        <w:t xml:space="preserve"> Rules</w:t>
      </w:r>
      <w:r w:rsidRPr="00237F4A">
        <w:rPr>
          <w:rFonts w:ascii="Arial" w:hAnsi="Arial" w:cs="Arial"/>
          <w:sz w:val="20"/>
          <w:szCs w:val="20"/>
        </w:rPr>
        <w:t xml:space="preserve"> and Disclosure </w:t>
      </w:r>
      <w:r>
        <w:rPr>
          <w:rFonts w:ascii="Arial" w:hAnsi="Arial" w:cs="Arial"/>
          <w:sz w:val="20"/>
          <w:szCs w:val="20"/>
        </w:rPr>
        <w:t xml:space="preserve">Guidance and </w:t>
      </w:r>
      <w:r w:rsidRPr="00237F4A">
        <w:rPr>
          <w:rFonts w:ascii="Arial" w:hAnsi="Arial" w:cs="Arial"/>
          <w:sz w:val="20"/>
          <w:szCs w:val="20"/>
        </w:rPr>
        <w:t>Transparency Rules</w:t>
      </w:r>
      <w:r>
        <w:rPr>
          <w:rFonts w:ascii="Arial" w:hAnsi="Arial" w:cs="Arial"/>
          <w:sz w:val="20"/>
          <w:szCs w:val="20"/>
        </w:rPr>
        <w:t xml:space="preserve"> sourcebook</w:t>
      </w:r>
      <w:r w:rsidRPr="00237F4A">
        <w:rPr>
          <w:rFonts w:ascii="Arial" w:hAnsi="Arial" w:cs="Arial"/>
          <w:sz w:val="20"/>
          <w:szCs w:val="20"/>
        </w:rPr>
        <w:t xml:space="preserve"> and any other applicable </w:t>
      </w:r>
      <w:r>
        <w:rPr>
          <w:rFonts w:ascii="Arial" w:hAnsi="Arial" w:cs="Arial"/>
          <w:sz w:val="20"/>
          <w:szCs w:val="20"/>
        </w:rPr>
        <w:t>r</w:t>
      </w:r>
      <w:r w:rsidRPr="00237F4A">
        <w:rPr>
          <w:rFonts w:ascii="Arial" w:hAnsi="Arial" w:cs="Arial"/>
          <w:sz w:val="20"/>
          <w:szCs w:val="20"/>
        </w:rPr>
        <w:t xml:space="preserve">ules, as </w:t>
      </w:r>
      <w:proofErr w:type="gramStart"/>
      <w:r w:rsidRPr="00237F4A">
        <w:rPr>
          <w:rFonts w:ascii="Arial" w:hAnsi="Arial" w:cs="Arial"/>
          <w:sz w:val="20"/>
          <w:szCs w:val="20"/>
        </w:rPr>
        <w:t>appropriate;</w:t>
      </w:r>
      <w:proofErr w:type="gramEnd"/>
    </w:p>
    <w:p w14:paraId="73FEF549" w14:textId="77777777" w:rsidR="004A249B" w:rsidRPr="00237F4A" w:rsidRDefault="004A249B" w:rsidP="004A249B">
      <w:pPr>
        <w:pStyle w:val="ListParagraph"/>
        <w:rPr>
          <w:rFonts w:ascii="Arial" w:hAnsi="Arial" w:cs="Arial"/>
          <w:sz w:val="20"/>
          <w:szCs w:val="20"/>
        </w:rPr>
      </w:pPr>
    </w:p>
    <w:p w14:paraId="1714F433" w14:textId="77777777" w:rsidR="004A249B" w:rsidRPr="00237F4A" w:rsidRDefault="004A249B" w:rsidP="004A249B">
      <w:pPr>
        <w:pStyle w:val="ListParagraph"/>
        <w:numPr>
          <w:ilvl w:val="1"/>
          <w:numId w:val="1"/>
        </w:numPr>
        <w:spacing w:after="0" w:line="240" w:lineRule="auto"/>
        <w:rPr>
          <w:rFonts w:ascii="Arial" w:hAnsi="Arial" w:cs="Arial"/>
          <w:sz w:val="20"/>
          <w:szCs w:val="20"/>
        </w:rPr>
      </w:pPr>
      <w:r w:rsidRPr="00237F4A">
        <w:rPr>
          <w:rFonts w:ascii="Arial" w:hAnsi="Arial" w:cs="Arial"/>
          <w:sz w:val="20"/>
          <w:szCs w:val="20"/>
        </w:rPr>
        <w:t xml:space="preserve">be responsible for </w:t>
      </w:r>
      <w:r>
        <w:rPr>
          <w:rFonts w:ascii="Arial" w:hAnsi="Arial" w:cs="Arial"/>
          <w:sz w:val="20"/>
          <w:szCs w:val="20"/>
        </w:rPr>
        <w:t xml:space="preserve">oversight of the </w:t>
      </w:r>
      <w:r w:rsidRPr="00237F4A">
        <w:rPr>
          <w:rFonts w:ascii="Arial" w:hAnsi="Arial" w:cs="Arial"/>
          <w:sz w:val="20"/>
          <w:szCs w:val="20"/>
        </w:rPr>
        <w:t xml:space="preserve">co-ordination of the internal and external </w:t>
      </w:r>
      <w:proofErr w:type="gramStart"/>
      <w:r w:rsidRPr="00237F4A">
        <w:rPr>
          <w:rFonts w:ascii="Arial" w:hAnsi="Arial" w:cs="Arial"/>
          <w:sz w:val="20"/>
          <w:szCs w:val="20"/>
        </w:rPr>
        <w:t>auditors;</w:t>
      </w:r>
      <w:proofErr w:type="gramEnd"/>
    </w:p>
    <w:p w14:paraId="19E8F39D" w14:textId="77777777" w:rsidR="004A249B" w:rsidRPr="00237F4A" w:rsidRDefault="004A249B" w:rsidP="004A249B">
      <w:pPr>
        <w:pStyle w:val="ListParagraph"/>
        <w:rPr>
          <w:rFonts w:ascii="Arial" w:hAnsi="Arial" w:cs="Arial"/>
          <w:sz w:val="20"/>
          <w:szCs w:val="20"/>
        </w:rPr>
      </w:pPr>
    </w:p>
    <w:p w14:paraId="18D69286" w14:textId="77777777" w:rsidR="004A249B" w:rsidRPr="00237F4A" w:rsidRDefault="004A249B" w:rsidP="004A249B">
      <w:pPr>
        <w:pStyle w:val="ListParagraph"/>
        <w:numPr>
          <w:ilvl w:val="1"/>
          <w:numId w:val="1"/>
        </w:numPr>
        <w:spacing w:after="0" w:line="240" w:lineRule="auto"/>
        <w:rPr>
          <w:rFonts w:ascii="Arial" w:hAnsi="Arial" w:cs="Arial"/>
          <w:sz w:val="20"/>
          <w:szCs w:val="20"/>
        </w:rPr>
      </w:pPr>
      <w:r w:rsidRPr="00237F4A">
        <w:rPr>
          <w:rFonts w:ascii="Arial" w:hAnsi="Arial" w:cs="Arial"/>
          <w:sz w:val="20"/>
          <w:szCs w:val="20"/>
        </w:rPr>
        <w:t xml:space="preserve">oversee any investigation of activities which are within its terms of </w:t>
      </w:r>
      <w:proofErr w:type="gramStart"/>
      <w:r w:rsidRPr="00237F4A">
        <w:rPr>
          <w:rFonts w:ascii="Arial" w:hAnsi="Arial" w:cs="Arial"/>
          <w:sz w:val="20"/>
          <w:szCs w:val="20"/>
        </w:rPr>
        <w:t>reference;</w:t>
      </w:r>
      <w:proofErr w:type="gramEnd"/>
    </w:p>
    <w:p w14:paraId="7ABFD2E7" w14:textId="77777777" w:rsidR="004A249B" w:rsidRPr="00237F4A" w:rsidRDefault="004A249B" w:rsidP="004A249B">
      <w:pPr>
        <w:pStyle w:val="ListParagraph"/>
        <w:rPr>
          <w:rFonts w:ascii="Arial" w:hAnsi="Arial" w:cs="Arial"/>
          <w:sz w:val="20"/>
          <w:szCs w:val="20"/>
        </w:rPr>
      </w:pPr>
    </w:p>
    <w:p w14:paraId="2C0AD8E9" w14:textId="77777777" w:rsidR="004A249B" w:rsidRPr="00237F4A" w:rsidRDefault="004A249B" w:rsidP="004A249B">
      <w:pPr>
        <w:pStyle w:val="ListParagraph"/>
        <w:numPr>
          <w:ilvl w:val="1"/>
          <w:numId w:val="1"/>
        </w:numPr>
        <w:spacing w:after="0" w:line="240" w:lineRule="auto"/>
        <w:rPr>
          <w:rFonts w:ascii="Arial" w:hAnsi="Arial" w:cs="Arial"/>
          <w:sz w:val="20"/>
          <w:szCs w:val="20"/>
        </w:rPr>
      </w:pPr>
      <w:r w:rsidRPr="00237F4A">
        <w:rPr>
          <w:rFonts w:ascii="Arial" w:hAnsi="Arial" w:cs="Arial"/>
          <w:sz w:val="20"/>
          <w:szCs w:val="20"/>
        </w:rPr>
        <w:t>work and liaise as necessary with all other board committees</w:t>
      </w:r>
      <w:r>
        <w:rPr>
          <w:rFonts w:ascii="Arial" w:hAnsi="Arial" w:cs="Arial"/>
          <w:sz w:val="20"/>
          <w:szCs w:val="20"/>
        </w:rPr>
        <w:t xml:space="preserve">, ensuring interaction between committees and with the board is reviewed regularly, taking </w:t>
      </w:r>
      <w:proofErr w:type="gramStart"/>
      <w:r>
        <w:rPr>
          <w:rFonts w:ascii="Arial" w:hAnsi="Arial" w:cs="Arial"/>
          <w:sz w:val="20"/>
          <w:szCs w:val="20"/>
        </w:rPr>
        <w:t>particular account</w:t>
      </w:r>
      <w:proofErr w:type="gramEnd"/>
      <w:r>
        <w:rPr>
          <w:rFonts w:ascii="Arial" w:hAnsi="Arial" w:cs="Arial"/>
          <w:sz w:val="20"/>
          <w:szCs w:val="20"/>
        </w:rPr>
        <w:t xml:space="preserve"> of the impact of risk management and internal controls being delegated to different committees</w:t>
      </w:r>
      <w:r w:rsidRPr="00237F4A">
        <w:rPr>
          <w:rFonts w:ascii="Arial" w:hAnsi="Arial" w:cs="Arial"/>
          <w:sz w:val="20"/>
          <w:szCs w:val="20"/>
        </w:rPr>
        <w:t>;</w:t>
      </w:r>
      <w:r>
        <w:rPr>
          <w:rFonts w:ascii="Arial" w:hAnsi="Arial" w:cs="Arial"/>
          <w:sz w:val="20"/>
          <w:szCs w:val="20"/>
        </w:rPr>
        <w:t xml:space="preserve"> and</w:t>
      </w:r>
    </w:p>
    <w:p w14:paraId="37303930" w14:textId="77777777" w:rsidR="004A249B" w:rsidRPr="00237F4A" w:rsidRDefault="004A249B" w:rsidP="004A249B">
      <w:pPr>
        <w:pStyle w:val="ListParagraph"/>
        <w:rPr>
          <w:rFonts w:ascii="Arial" w:hAnsi="Arial" w:cs="Arial"/>
          <w:sz w:val="20"/>
          <w:szCs w:val="20"/>
        </w:rPr>
      </w:pPr>
    </w:p>
    <w:p w14:paraId="500EB869" w14:textId="77777777" w:rsidR="004A249B" w:rsidRPr="00237F4A" w:rsidRDefault="004A249B" w:rsidP="004A249B">
      <w:pPr>
        <w:pStyle w:val="ListParagraph"/>
        <w:numPr>
          <w:ilvl w:val="1"/>
          <w:numId w:val="1"/>
        </w:numPr>
        <w:spacing w:after="0" w:line="240" w:lineRule="auto"/>
        <w:rPr>
          <w:rFonts w:ascii="Arial" w:hAnsi="Arial" w:cs="Arial"/>
          <w:sz w:val="20"/>
          <w:szCs w:val="20"/>
        </w:rPr>
      </w:pPr>
      <w:r w:rsidRPr="00237F4A">
        <w:rPr>
          <w:rFonts w:ascii="Arial" w:hAnsi="Arial" w:cs="Arial"/>
          <w:sz w:val="20"/>
          <w:szCs w:val="20"/>
        </w:rPr>
        <w:t>arrange for periodic reviews of its own performance and, at least annually, review its constitution and terms of reference to ensure it is operating at maximum effectiveness and recommend any changes it considers necessary to the board for approval</w:t>
      </w:r>
      <w:r>
        <w:rPr>
          <w:rFonts w:ascii="Arial" w:hAnsi="Arial" w:cs="Arial"/>
          <w:sz w:val="20"/>
          <w:szCs w:val="20"/>
        </w:rPr>
        <w:t xml:space="preserve">. </w:t>
      </w:r>
    </w:p>
    <w:p w14:paraId="5FC5630B" w14:textId="77777777" w:rsidR="004A249B" w:rsidRPr="00237F4A" w:rsidRDefault="004A249B" w:rsidP="004A249B">
      <w:pPr>
        <w:spacing w:after="0" w:line="240" w:lineRule="auto"/>
        <w:rPr>
          <w:rFonts w:ascii="Arial" w:hAnsi="Arial" w:cs="Arial"/>
          <w:sz w:val="20"/>
          <w:szCs w:val="20"/>
        </w:rPr>
      </w:pPr>
    </w:p>
    <w:p w14:paraId="3275811A" w14:textId="77777777" w:rsidR="004A249B" w:rsidRPr="00237F4A" w:rsidRDefault="004A249B" w:rsidP="004A249B">
      <w:pPr>
        <w:pStyle w:val="ListParagraph"/>
        <w:numPr>
          <w:ilvl w:val="0"/>
          <w:numId w:val="1"/>
        </w:numPr>
        <w:spacing w:after="0" w:line="240" w:lineRule="auto"/>
        <w:rPr>
          <w:rFonts w:ascii="Arial" w:hAnsi="Arial" w:cs="Arial"/>
          <w:b/>
          <w:sz w:val="20"/>
          <w:szCs w:val="20"/>
        </w:rPr>
      </w:pPr>
      <w:r w:rsidRPr="00237F4A">
        <w:rPr>
          <w:rFonts w:ascii="Arial" w:hAnsi="Arial" w:cs="Arial"/>
          <w:b/>
          <w:sz w:val="20"/>
          <w:szCs w:val="20"/>
        </w:rPr>
        <w:t>Authority</w:t>
      </w:r>
    </w:p>
    <w:p w14:paraId="60E68FB2" w14:textId="77777777" w:rsidR="004A249B" w:rsidRPr="00237F4A" w:rsidRDefault="004A249B" w:rsidP="004A249B">
      <w:pPr>
        <w:spacing w:after="0" w:line="240" w:lineRule="auto"/>
        <w:rPr>
          <w:rFonts w:ascii="Arial" w:hAnsi="Arial" w:cs="Arial"/>
          <w:sz w:val="20"/>
          <w:szCs w:val="20"/>
        </w:rPr>
      </w:pPr>
    </w:p>
    <w:p w14:paraId="082383EC" w14:textId="77777777" w:rsidR="004A249B" w:rsidRPr="00237F4A" w:rsidRDefault="004A249B" w:rsidP="004A249B">
      <w:pPr>
        <w:spacing w:after="0" w:line="240" w:lineRule="auto"/>
        <w:ind w:left="1080"/>
        <w:rPr>
          <w:rFonts w:ascii="Arial" w:hAnsi="Arial" w:cs="Arial"/>
          <w:sz w:val="20"/>
          <w:szCs w:val="20"/>
        </w:rPr>
      </w:pPr>
      <w:r w:rsidRPr="00237F4A">
        <w:rPr>
          <w:rFonts w:ascii="Arial" w:hAnsi="Arial" w:cs="Arial"/>
          <w:sz w:val="20"/>
          <w:szCs w:val="20"/>
        </w:rPr>
        <w:t>The committee is authorised:</w:t>
      </w:r>
    </w:p>
    <w:p w14:paraId="5588A98F" w14:textId="77777777" w:rsidR="004A249B" w:rsidRPr="00237F4A" w:rsidRDefault="004A249B" w:rsidP="004A249B">
      <w:pPr>
        <w:spacing w:after="0" w:line="240" w:lineRule="auto"/>
        <w:rPr>
          <w:rFonts w:ascii="Arial" w:hAnsi="Arial" w:cs="Arial"/>
          <w:sz w:val="20"/>
          <w:szCs w:val="20"/>
        </w:rPr>
      </w:pPr>
    </w:p>
    <w:p w14:paraId="76DDAEF5" w14:textId="77777777" w:rsidR="004A249B" w:rsidRPr="00237F4A" w:rsidRDefault="004A249B" w:rsidP="004A249B">
      <w:pPr>
        <w:pStyle w:val="ListParagraph"/>
        <w:numPr>
          <w:ilvl w:val="1"/>
          <w:numId w:val="1"/>
        </w:numPr>
        <w:spacing w:after="0" w:line="240" w:lineRule="auto"/>
        <w:rPr>
          <w:rFonts w:ascii="Arial" w:hAnsi="Arial" w:cs="Arial"/>
          <w:sz w:val="20"/>
          <w:szCs w:val="20"/>
        </w:rPr>
      </w:pPr>
      <w:r w:rsidRPr="00237F4A">
        <w:rPr>
          <w:rFonts w:ascii="Arial" w:hAnsi="Arial" w:cs="Arial"/>
          <w:sz w:val="20"/>
          <w:szCs w:val="20"/>
        </w:rPr>
        <w:t xml:space="preserve">to seek any </w:t>
      </w:r>
      <w:proofErr w:type="gramStart"/>
      <w:r w:rsidRPr="00237F4A">
        <w:rPr>
          <w:rFonts w:ascii="Arial" w:hAnsi="Arial" w:cs="Arial"/>
          <w:sz w:val="20"/>
          <w:szCs w:val="20"/>
        </w:rPr>
        <w:t>information</w:t>
      </w:r>
      <w:proofErr w:type="gramEnd"/>
      <w:r w:rsidRPr="00237F4A">
        <w:rPr>
          <w:rFonts w:ascii="Arial" w:hAnsi="Arial" w:cs="Arial"/>
          <w:sz w:val="20"/>
          <w:szCs w:val="20"/>
        </w:rPr>
        <w:t xml:space="preserve"> it requires from any employee of the group in order to perform its duties;</w:t>
      </w:r>
    </w:p>
    <w:p w14:paraId="318DEF4E" w14:textId="77777777" w:rsidR="004A249B" w:rsidRPr="00237F4A" w:rsidRDefault="004A249B" w:rsidP="004A249B">
      <w:pPr>
        <w:pStyle w:val="ListParagraph"/>
        <w:spacing w:after="0" w:line="240" w:lineRule="auto"/>
        <w:ind w:left="1080"/>
        <w:rPr>
          <w:rFonts w:ascii="Arial" w:hAnsi="Arial" w:cs="Arial"/>
          <w:sz w:val="20"/>
          <w:szCs w:val="20"/>
        </w:rPr>
      </w:pPr>
    </w:p>
    <w:p w14:paraId="2D225862" w14:textId="77777777" w:rsidR="004A249B" w:rsidRPr="00237F4A" w:rsidRDefault="004A249B" w:rsidP="004A249B">
      <w:pPr>
        <w:pStyle w:val="ListParagraph"/>
        <w:numPr>
          <w:ilvl w:val="1"/>
          <w:numId w:val="1"/>
        </w:numPr>
        <w:spacing w:after="0" w:line="240" w:lineRule="auto"/>
        <w:rPr>
          <w:rFonts w:ascii="Arial" w:hAnsi="Arial" w:cs="Arial"/>
          <w:sz w:val="20"/>
          <w:szCs w:val="20"/>
        </w:rPr>
      </w:pPr>
      <w:r w:rsidRPr="00237F4A">
        <w:rPr>
          <w:rFonts w:ascii="Arial" w:hAnsi="Arial" w:cs="Arial"/>
          <w:sz w:val="20"/>
          <w:szCs w:val="20"/>
        </w:rPr>
        <w:t>to obtain, at the company’s expense, outside legal</w:t>
      </w:r>
      <w:r>
        <w:rPr>
          <w:rFonts w:ascii="Arial" w:hAnsi="Arial" w:cs="Arial"/>
          <w:sz w:val="20"/>
          <w:szCs w:val="20"/>
        </w:rPr>
        <w:t>, accounting</w:t>
      </w:r>
      <w:r w:rsidRPr="00237F4A">
        <w:rPr>
          <w:rFonts w:ascii="Arial" w:hAnsi="Arial" w:cs="Arial"/>
          <w:sz w:val="20"/>
          <w:szCs w:val="20"/>
        </w:rPr>
        <w:t xml:space="preserve"> or other professional advice on any matter within its terms of </w:t>
      </w:r>
      <w:proofErr w:type="gramStart"/>
      <w:r w:rsidRPr="00237F4A">
        <w:rPr>
          <w:rFonts w:ascii="Arial" w:hAnsi="Arial" w:cs="Arial"/>
          <w:sz w:val="20"/>
          <w:szCs w:val="20"/>
        </w:rPr>
        <w:t>reference;</w:t>
      </w:r>
      <w:proofErr w:type="gramEnd"/>
    </w:p>
    <w:p w14:paraId="19A5614D" w14:textId="77777777" w:rsidR="004A249B" w:rsidRPr="00237F4A" w:rsidRDefault="004A249B" w:rsidP="004A249B">
      <w:pPr>
        <w:pStyle w:val="ListParagraph"/>
        <w:rPr>
          <w:rFonts w:ascii="Arial" w:hAnsi="Arial" w:cs="Arial"/>
          <w:sz w:val="20"/>
          <w:szCs w:val="20"/>
        </w:rPr>
      </w:pPr>
    </w:p>
    <w:p w14:paraId="78927533" w14:textId="77777777" w:rsidR="004A249B" w:rsidRPr="00237F4A" w:rsidRDefault="004A249B" w:rsidP="004A249B">
      <w:pPr>
        <w:pStyle w:val="ListParagraph"/>
        <w:numPr>
          <w:ilvl w:val="1"/>
          <w:numId w:val="1"/>
        </w:numPr>
        <w:spacing w:after="0" w:line="240" w:lineRule="auto"/>
        <w:rPr>
          <w:rFonts w:ascii="Arial" w:hAnsi="Arial" w:cs="Arial"/>
          <w:sz w:val="20"/>
          <w:szCs w:val="20"/>
        </w:rPr>
      </w:pPr>
      <w:r w:rsidRPr="00237F4A">
        <w:rPr>
          <w:rFonts w:ascii="Arial" w:hAnsi="Arial" w:cs="Arial"/>
          <w:sz w:val="20"/>
          <w:szCs w:val="20"/>
        </w:rPr>
        <w:t>to call any employee to be questioned at a meeting of the committee as and when required;</w:t>
      </w:r>
      <w:r>
        <w:rPr>
          <w:rFonts w:ascii="Arial" w:hAnsi="Arial" w:cs="Arial"/>
          <w:sz w:val="20"/>
          <w:szCs w:val="20"/>
        </w:rPr>
        <w:t xml:space="preserve"> and</w:t>
      </w:r>
    </w:p>
    <w:p w14:paraId="25A72881" w14:textId="77777777" w:rsidR="004A249B" w:rsidRPr="00237F4A" w:rsidRDefault="004A249B" w:rsidP="004A249B">
      <w:pPr>
        <w:pStyle w:val="ListParagraph"/>
        <w:rPr>
          <w:rFonts w:ascii="Arial" w:hAnsi="Arial" w:cs="Arial"/>
          <w:sz w:val="20"/>
          <w:szCs w:val="20"/>
        </w:rPr>
      </w:pPr>
    </w:p>
    <w:p w14:paraId="18C9A3D3" w14:textId="28EFE62D" w:rsidR="004A249B" w:rsidRPr="00237F4A" w:rsidRDefault="004A249B" w:rsidP="004A249B">
      <w:pPr>
        <w:pStyle w:val="ListParagraph"/>
        <w:numPr>
          <w:ilvl w:val="1"/>
          <w:numId w:val="1"/>
        </w:numPr>
        <w:spacing w:after="0" w:line="240" w:lineRule="auto"/>
        <w:rPr>
          <w:rFonts w:ascii="Arial" w:hAnsi="Arial" w:cs="Arial"/>
          <w:sz w:val="20"/>
          <w:szCs w:val="20"/>
        </w:rPr>
      </w:pPr>
      <w:r w:rsidRPr="00237F4A">
        <w:rPr>
          <w:rFonts w:ascii="Arial" w:hAnsi="Arial" w:cs="Arial"/>
          <w:sz w:val="20"/>
          <w:szCs w:val="20"/>
        </w:rPr>
        <w:t>to have the right to publish in the company’s annual report details of any issues that cannot be resolved between the committee and the board.</w:t>
      </w:r>
      <w:r w:rsidR="00A96AD6">
        <w:rPr>
          <w:rFonts w:ascii="Arial" w:hAnsi="Arial" w:cs="Arial"/>
          <w:sz w:val="20"/>
          <w:szCs w:val="20"/>
        </w:rPr>
        <w:t xml:space="preserve">  If the board has not accepted the committee’s recommendation on the external auditor appointment, reappointment or removal, the annual report should include a statement explaining the committee’s recommendation and reasons why the board has taken a different position.</w:t>
      </w:r>
    </w:p>
    <w:p w14:paraId="0A9E89A8" w14:textId="77777777" w:rsidR="004A249B" w:rsidRPr="00237F4A" w:rsidRDefault="004A249B" w:rsidP="004A249B">
      <w:pPr>
        <w:spacing w:after="0" w:line="240" w:lineRule="auto"/>
        <w:rPr>
          <w:rFonts w:ascii="Arial" w:hAnsi="Arial" w:cs="Arial"/>
          <w:sz w:val="20"/>
          <w:szCs w:val="20"/>
        </w:rPr>
      </w:pPr>
    </w:p>
    <w:p w14:paraId="7F13A7C0" w14:textId="77777777" w:rsidR="004A249B" w:rsidRPr="00237F4A" w:rsidRDefault="004A249B" w:rsidP="004A249B">
      <w:pPr>
        <w:spacing w:after="0" w:line="240" w:lineRule="auto"/>
        <w:rPr>
          <w:rFonts w:ascii="Arial" w:hAnsi="Arial" w:cs="Arial"/>
          <w:sz w:val="20"/>
          <w:szCs w:val="20"/>
        </w:rPr>
      </w:pPr>
    </w:p>
    <w:p w14:paraId="30177A05" w14:textId="7603C544" w:rsidR="004A249B" w:rsidRPr="00457D10" w:rsidRDefault="004A249B" w:rsidP="004A249B">
      <w:pPr>
        <w:spacing w:after="0" w:line="240" w:lineRule="auto"/>
        <w:rPr>
          <w:rFonts w:ascii="Arial" w:hAnsi="Arial" w:cs="Arial"/>
          <w:b/>
          <w:sz w:val="20"/>
          <w:szCs w:val="20"/>
        </w:rPr>
      </w:pPr>
      <w:r>
        <w:rPr>
          <w:rFonts w:ascii="Arial" w:hAnsi="Arial" w:cs="Arial"/>
          <w:b/>
          <w:sz w:val="20"/>
          <w:szCs w:val="20"/>
        </w:rPr>
        <w:t>May</w:t>
      </w:r>
      <w:r w:rsidRPr="00457D10">
        <w:rPr>
          <w:rFonts w:ascii="Arial" w:hAnsi="Arial" w:cs="Arial"/>
          <w:b/>
          <w:sz w:val="20"/>
          <w:szCs w:val="20"/>
        </w:rPr>
        <w:t xml:space="preserve"> 20</w:t>
      </w:r>
      <w:r>
        <w:rPr>
          <w:rFonts w:ascii="Arial" w:hAnsi="Arial" w:cs="Arial"/>
          <w:b/>
          <w:sz w:val="20"/>
          <w:szCs w:val="20"/>
        </w:rPr>
        <w:t>2</w:t>
      </w:r>
      <w:r w:rsidR="00B70233">
        <w:rPr>
          <w:rFonts w:ascii="Arial" w:hAnsi="Arial" w:cs="Arial"/>
          <w:b/>
          <w:sz w:val="20"/>
          <w:szCs w:val="20"/>
        </w:rPr>
        <w:t>3</w:t>
      </w:r>
    </w:p>
    <w:p w14:paraId="70636F55" w14:textId="77777777" w:rsidR="00AB1562" w:rsidRDefault="00AB1562" w:rsidP="00673BCD">
      <w:pPr>
        <w:tabs>
          <w:tab w:val="left" w:pos="941"/>
        </w:tabs>
      </w:pPr>
    </w:p>
    <w:p w14:paraId="31B30AB0" w14:textId="77777777" w:rsidR="00AB1562" w:rsidRDefault="00AB1562" w:rsidP="00673BCD">
      <w:pPr>
        <w:tabs>
          <w:tab w:val="left" w:pos="941"/>
        </w:tabs>
      </w:pPr>
    </w:p>
    <w:p w14:paraId="3CADD0B0" w14:textId="77777777" w:rsidR="00653C88" w:rsidRDefault="00653C88" w:rsidP="00673BCD">
      <w:pPr>
        <w:tabs>
          <w:tab w:val="left" w:pos="941"/>
        </w:tabs>
      </w:pPr>
    </w:p>
    <w:p w14:paraId="732BC61A" w14:textId="77777777" w:rsidR="00653C88" w:rsidRPr="00673BCD" w:rsidRDefault="00653C88" w:rsidP="00673BCD">
      <w:pPr>
        <w:tabs>
          <w:tab w:val="left" w:pos="941"/>
        </w:tabs>
      </w:pPr>
    </w:p>
    <w:sectPr w:rsidR="00653C88" w:rsidRPr="00673BCD" w:rsidSect="004A249B">
      <w:headerReference w:type="default" r:id="rId8"/>
      <w:footerReference w:type="even" r:id="rId9"/>
      <w:footerReference w:type="default" r:id="rId10"/>
      <w:pgSz w:w="11906" w:h="16838" w:code="9"/>
      <w:pgMar w:top="1985" w:right="737" w:bottom="1418" w:left="737" w:header="709"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4AF63" w14:textId="77777777" w:rsidR="00AA71FE" w:rsidRDefault="00AA71FE" w:rsidP="00FA06AC">
      <w:pPr>
        <w:spacing w:after="0" w:line="240" w:lineRule="auto"/>
      </w:pPr>
      <w:r>
        <w:separator/>
      </w:r>
    </w:p>
  </w:endnote>
  <w:endnote w:type="continuationSeparator" w:id="0">
    <w:p w14:paraId="7288CFC0" w14:textId="77777777" w:rsidR="00AA71FE" w:rsidRDefault="00AA71FE" w:rsidP="00FA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AC23" w14:textId="77777777" w:rsidR="005C018A" w:rsidRDefault="005C018A" w:rsidP="005C01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1F491DB" w14:textId="77777777" w:rsidR="005C018A" w:rsidRDefault="005C018A" w:rsidP="00A77DEF">
    <w:pPr>
      <w:pStyle w:val="Footer"/>
      <w:ind w:right="360"/>
    </w:pPr>
  </w:p>
  <w:p w14:paraId="1960E023" w14:textId="77777777" w:rsidR="005C018A" w:rsidRDefault="005C018A"/>
  <w:p w14:paraId="3843A606" w14:textId="77777777" w:rsidR="005C018A" w:rsidRDefault="005C018A"/>
  <w:p w14:paraId="3A1BBFEC" w14:textId="77777777" w:rsidR="005C018A" w:rsidRDefault="005C018A"/>
  <w:p w14:paraId="720B383B" w14:textId="77777777" w:rsidR="005C018A" w:rsidRDefault="005C01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83"/>
      <w:gridCol w:w="2342"/>
    </w:tblGrid>
    <w:tr w:rsidR="00516467" w:rsidRPr="00516467" w14:paraId="0CA0E8E3" w14:textId="77777777" w:rsidTr="00A74A73">
      <w:trPr>
        <w:trHeight w:val="326"/>
      </w:trPr>
      <w:tc>
        <w:tcPr>
          <w:tcW w:w="7797" w:type="dxa"/>
          <w:tcBorders>
            <w:top w:val="single" w:sz="2" w:space="0" w:color="auto"/>
          </w:tcBorders>
          <w:tcMar>
            <w:right w:w="0" w:type="dxa"/>
          </w:tcMar>
          <w:vAlign w:val="bottom"/>
        </w:tcPr>
        <w:p w14:paraId="7FB2537E" w14:textId="09B3A9C8" w:rsidR="00516467" w:rsidRPr="00516467" w:rsidRDefault="004A249B" w:rsidP="00516467">
          <w:pPr>
            <w:jc w:val="right"/>
            <w:rPr>
              <w:rFonts w:asciiTheme="majorHAnsi" w:hAnsiTheme="majorHAnsi"/>
              <w:sz w:val="20"/>
              <w:szCs w:val="20"/>
            </w:rPr>
          </w:pPr>
          <w:r>
            <w:rPr>
              <w:rFonts w:asciiTheme="majorHAnsi" w:hAnsiTheme="majorHAnsi"/>
              <w:sz w:val="20"/>
              <w:szCs w:val="20"/>
            </w:rPr>
            <w:t>MAY 202</w:t>
          </w:r>
          <w:r w:rsidR="00B70233">
            <w:rPr>
              <w:rFonts w:asciiTheme="majorHAnsi" w:hAnsiTheme="majorHAnsi"/>
              <w:sz w:val="20"/>
              <w:szCs w:val="20"/>
            </w:rPr>
            <w:t>3</w:t>
          </w:r>
        </w:p>
      </w:tc>
      <w:tc>
        <w:tcPr>
          <w:tcW w:w="283" w:type="dxa"/>
          <w:tcMar>
            <w:right w:w="0" w:type="dxa"/>
          </w:tcMar>
          <w:vAlign w:val="bottom"/>
        </w:tcPr>
        <w:p w14:paraId="773A1171" w14:textId="77777777" w:rsidR="00516467" w:rsidRPr="00516467" w:rsidRDefault="00516467" w:rsidP="00516467">
          <w:pPr>
            <w:tabs>
              <w:tab w:val="left" w:pos="941"/>
            </w:tabs>
            <w:jc w:val="right"/>
          </w:pPr>
        </w:p>
      </w:tc>
      <w:tc>
        <w:tcPr>
          <w:tcW w:w="2342" w:type="dxa"/>
          <w:tcBorders>
            <w:top w:val="single" w:sz="2" w:space="0" w:color="auto"/>
          </w:tcBorders>
          <w:tcMar>
            <w:right w:w="0" w:type="dxa"/>
          </w:tcMar>
          <w:vAlign w:val="bottom"/>
        </w:tcPr>
        <w:p w14:paraId="09BC01E2" w14:textId="77777777" w:rsidR="00516467" w:rsidRPr="00516467" w:rsidRDefault="00516467" w:rsidP="00516467">
          <w:pPr>
            <w:pStyle w:val="Footer"/>
            <w:jc w:val="right"/>
          </w:pPr>
          <w:r>
            <w:rPr>
              <w:rFonts w:asciiTheme="majorHAnsi" w:hAnsiTheme="majorHAnsi"/>
              <w:sz w:val="20"/>
              <w:szCs w:val="20"/>
            </w:rPr>
            <w:t xml:space="preserve">Page </w:t>
          </w:r>
          <w:r w:rsidRPr="00A77DEF">
            <w:rPr>
              <w:rStyle w:val="PageNumber"/>
              <w:rFonts w:asciiTheme="majorHAnsi" w:hAnsiTheme="majorHAnsi"/>
              <w:sz w:val="20"/>
              <w:szCs w:val="20"/>
            </w:rPr>
            <w:fldChar w:fldCharType="begin"/>
          </w:r>
          <w:r w:rsidRPr="00A77DEF">
            <w:rPr>
              <w:rStyle w:val="PageNumber"/>
              <w:rFonts w:asciiTheme="majorHAnsi" w:hAnsiTheme="majorHAnsi"/>
              <w:sz w:val="20"/>
              <w:szCs w:val="20"/>
            </w:rPr>
            <w:instrText xml:space="preserve">PAGE  </w:instrText>
          </w:r>
          <w:r w:rsidRPr="00A77DEF">
            <w:rPr>
              <w:rStyle w:val="PageNumber"/>
              <w:rFonts w:asciiTheme="majorHAnsi" w:hAnsiTheme="majorHAnsi"/>
              <w:sz w:val="20"/>
              <w:szCs w:val="20"/>
            </w:rPr>
            <w:fldChar w:fldCharType="separate"/>
          </w:r>
          <w:r>
            <w:rPr>
              <w:rStyle w:val="PageNumber"/>
              <w:rFonts w:asciiTheme="majorHAnsi" w:hAnsiTheme="majorHAnsi"/>
              <w:sz w:val="20"/>
              <w:szCs w:val="20"/>
            </w:rPr>
            <w:t>1</w:t>
          </w:r>
          <w:r w:rsidRPr="00A77DEF">
            <w:rPr>
              <w:rStyle w:val="PageNumber"/>
              <w:rFonts w:asciiTheme="majorHAnsi" w:hAnsiTheme="majorHAnsi"/>
              <w:sz w:val="20"/>
              <w:szCs w:val="20"/>
            </w:rPr>
            <w:fldChar w:fldCharType="end"/>
          </w:r>
        </w:p>
      </w:tc>
    </w:tr>
  </w:tbl>
  <w:p w14:paraId="4A95224D" w14:textId="0F6A6506" w:rsidR="005C018A" w:rsidRDefault="005C018A" w:rsidP="007F68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50389" w14:textId="77777777" w:rsidR="00AA71FE" w:rsidRDefault="00AA71FE" w:rsidP="00FA06AC">
      <w:pPr>
        <w:spacing w:after="0" w:line="240" w:lineRule="auto"/>
      </w:pPr>
      <w:r>
        <w:separator/>
      </w:r>
    </w:p>
  </w:footnote>
  <w:footnote w:type="continuationSeparator" w:id="0">
    <w:p w14:paraId="070F7A92" w14:textId="77777777" w:rsidR="00AA71FE" w:rsidRDefault="00AA71FE" w:rsidP="00FA0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9461" w14:textId="22E51A3E" w:rsidR="005C018A" w:rsidRDefault="00516467" w:rsidP="004A249B">
    <w:pPr>
      <w:pStyle w:val="Header"/>
    </w:pPr>
    <w:r>
      <w:rPr>
        <w:noProof/>
        <w:lang w:eastAsia="en-GB"/>
      </w:rPr>
      <mc:AlternateContent>
        <mc:Choice Requires="wps">
          <w:drawing>
            <wp:anchor distT="0" distB="0" distL="114300" distR="114300" simplePos="0" relativeHeight="251705344" behindDoc="0" locked="0" layoutInCell="1" allowOverlap="1" wp14:anchorId="33A3DDD3" wp14:editId="5CA5D5BC">
              <wp:simplePos x="0" y="0"/>
              <wp:positionH relativeFrom="column">
                <wp:posOffset>85940</wp:posOffset>
              </wp:positionH>
              <wp:positionV relativeFrom="paragraph">
                <wp:posOffset>37465</wp:posOffset>
              </wp:positionV>
              <wp:extent cx="4834968" cy="542925"/>
              <wp:effectExtent l="0" t="0" r="0" b="0"/>
              <wp:wrapNone/>
              <wp:docPr id="464" name="Text Box 464"/>
              <wp:cNvGraphicFramePr/>
              <a:graphic xmlns:a="http://schemas.openxmlformats.org/drawingml/2006/main">
                <a:graphicData uri="http://schemas.microsoft.com/office/word/2010/wordprocessingShape">
                  <wps:wsp>
                    <wps:cNvSpPr txBox="1"/>
                    <wps:spPr>
                      <a:xfrm>
                        <a:off x="0" y="0"/>
                        <a:ext cx="4834968" cy="5429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8BD4BD" w14:textId="4C851CAC" w:rsidR="005C018A" w:rsidRDefault="004A249B" w:rsidP="003E5165">
                          <w:pPr>
                            <w:spacing w:line="192" w:lineRule="auto"/>
                          </w:pPr>
                          <w:r>
                            <w:rPr>
                              <w:rFonts w:asciiTheme="majorHAnsi" w:hAnsiTheme="majorHAnsi" w:cstheme="majorHAnsi"/>
                              <w:b/>
                              <w:color w:val="FF0000"/>
                              <w:sz w:val="36"/>
                              <w:szCs w:val="36"/>
                            </w:rPr>
                            <w:t>AUDIT COMMITTEE TERMS OF REFERENCE</w:t>
                          </w:r>
                          <w:r w:rsidR="005C018A">
                            <w:br/>
                          </w:r>
                          <w:r>
                            <w:rPr>
                              <w:rFonts w:asciiTheme="majorHAnsi" w:hAnsiTheme="majorHAnsi"/>
                              <w:color w:val="000000" w:themeColor="text1"/>
                              <w:sz w:val="24"/>
                              <w:szCs w:val="24"/>
                            </w:rPr>
                            <w:t>May 202</w:t>
                          </w:r>
                          <w:r w:rsidR="00B70233">
                            <w:rPr>
                              <w:rFonts w:asciiTheme="majorHAnsi" w:hAnsiTheme="majorHAnsi"/>
                              <w:color w:val="000000" w:themeColor="text1"/>
                              <w:sz w:val="24"/>
                              <w:szCs w:val="24"/>
                            </w:rPr>
                            <w:t>3</w:t>
                          </w:r>
                        </w:p>
                        <w:p w14:paraId="726D30B9" w14:textId="77777777" w:rsidR="005C018A" w:rsidRDefault="005C018A"/>
                      </w:txbxContent>
                    </wps:txbx>
                    <wps:bodyPr rot="0" spcFirstLastPara="0" vertOverflow="overflow" horzOverflow="overflow" vert="horz" wrap="square" lIns="91440" tIns="9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3DDD3" id="_x0000_t202" coordsize="21600,21600" o:spt="202" path="m,l,21600r21600,l21600,xe">
              <v:stroke joinstyle="miter"/>
              <v:path gradientshapeok="t" o:connecttype="rect"/>
            </v:shapetype>
            <v:shape id="Text Box 464" o:spid="_x0000_s1026" type="#_x0000_t202" style="position:absolute;margin-left:6.75pt;margin-top:2.95pt;width:380.7pt;height:4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" filled="f" stroked="f">
              <v:textbox inset=",2.5mm">
                <w:txbxContent>
                  <w:p w14:paraId="3F8BD4BD" w14:textId="4C851CAC" w:rsidR="005C018A" w:rsidRDefault="004A249B" w:rsidP="003E5165">
                    <w:pPr>
                      <w:spacing w:line="192" w:lineRule="auto"/>
                    </w:pPr>
                    <w:r>
                      <w:rPr>
                        <w:rFonts w:asciiTheme="majorHAnsi" w:hAnsiTheme="majorHAnsi" w:cstheme="majorHAnsi"/>
                        <w:b/>
                        <w:color w:val="FF0000"/>
                        <w:sz w:val="36"/>
                        <w:szCs w:val="36"/>
                      </w:rPr>
                      <w:t>AUDIT COMMITTEE TERMS OF REFERENCE</w:t>
                    </w:r>
                    <w:r w:rsidR="005C018A">
                      <w:br/>
                    </w:r>
                    <w:r>
                      <w:rPr>
                        <w:rFonts w:asciiTheme="majorHAnsi" w:hAnsiTheme="majorHAnsi"/>
                        <w:color w:val="000000" w:themeColor="text1"/>
                        <w:sz w:val="24"/>
                        <w:szCs w:val="24"/>
                      </w:rPr>
                      <w:t>May 202</w:t>
                    </w:r>
                    <w:r w:rsidR="00B70233">
                      <w:rPr>
                        <w:rFonts w:asciiTheme="majorHAnsi" w:hAnsiTheme="majorHAnsi"/>
                        <w:color w:val="000000" w:themeColor="text1"/>
                        <w:sz w:val="24"/>
                        <w:szCs w:val="24"/>
                      </w:rPr>
                      <w:t>3</w:t>
                    </w:r>
                  </w:p>
                  <w:p w14:paraId="726D30B9" w14:textId="77777777" w:rsidR="005C018A" w:rsidRDefault="005C018A"/>
                </w:txbxContent>
              </v:textbox>
            </v:shape>
          </w:pict>
        </mc:Fallback>
      </mc:AlternateContent>
    </w:r>
    <w:r>
      <w:rPr>
        <w:noProof/>
        <w:lang w:eastAsia="en-GB"/>
      </w:rPr>
      <mc:AlternateContent>
        <mc:Choice Requires="wpg">
          <w:drawing>
            <wp:anchor distT="0" distB="0" distL="114300" distR="114300" simplePos="0" relativeHeight="251704320" behindDoc="0" locked="0" layoutInCell="1" allowOverlap="1" wp14:anchorId="7A706CE5" wp14:editId="7F3528A3">
              <wp:simplePos x="0" y="0"/>
              <wp:positionH relativeFrom="column">
                <wp:posOffset>14996</wp:posOffset>
              </wp:positionH>
              <wp:positionV relativeFrom="paragraph">
                <wp:posOffset>32776</wp:posOffset>
              </wp:positionV>
              <wp:extent cx="4913630" cy="560070"/>
              <wp:effectExtent l="0" t="0" r="1270" b="0"/>
              <wp:wrapNone/>
              <wp:docPr id="465" name="Group 465"/>
              <wp:cNvGraphicFramePr/>
              <a:graphic xmlns:a="http://schemas.openxmlformats.org/drawingml/2006/main">
                <a:graphicData uri="http://schemas.microsoft.com/office/word/2010/wordprocessingGroup">
                  <wpg:wgp>
                    <wpg:cNvGrpSpPr/>
                    <wpg:grpSpPr>
                      <a:xfrm>
                        <a:off x="0" y="0"/>
                        <a:ext cx="4913630" cy="560070"/>
                        <a:chOff x="0" y="0"/>
                        <a:chExt cx="4913690" cy="560398"/>
                      </a:xfrm>
                    </wpg:grpSpPr>
                    <wps:wsp>
                      <wps:cNvPr id="466" name="Rectangle 466"/>
                      <wps:cNvSpPr/>
                      <wps:spPr>
                        <a:xfrm>
                          <a:off x="0" y="0"/>
                          <a:ext cx="70945" cy="560398"/>
                        </a:xfrm>
                        <a:prstGeom prst="rect">
                          <a:avLst/>
                        </a:prstGeom>
                        <a:solidFill>
                          <a:srgbClr val="E732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Rectangle 467"/>
                      <wps:cNvSpPr/>
                      <wps:spPr>
                        <a:xfrm>
                          <a:off x="70945" y="0"/>
                          <a:ext cx="4842745" cy="560398"/>
                        </a:xfrm>
                        <a:prstGeom prst="rect">
                          <a:avLst/>
                        </a:prstGeom>
                        <a:solidFill>
                          <a:srgbClr val="F2F3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1932ED" id="Group 465" o:spid="_x0000_s1026" style="position:absolute;margin-left:1.2pt;margin-top:2.6pt;width:386.9pt;height:44.1pt;z-index:251704320" coordsize="49136,5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">
              <v:rect id="Rectangle 466" o:spid="_x0000_s1027" style="position:absolute;width:709;height:5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" fillcolor="#e73238" stroked="f" strokeweight="1pt"/>
              <v:rect id="Rectangle 467" o:spid="_x0000_s1028" style="position:absolute;left:709;width:48427;height:5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" fillcolor="#f2f3f4" stroked="f" strokeweight="1pt"/>
            </v:group>
          </w:pict>
        </mc:Fallback>
      </mc:AlternateContent>
    </w:r>
    <w:r w:rsidR="005C018A">
      <w:rPr>
        <w:noProof/>
        <w:lang w:eastAsia="en-GB"/>
      </w:rPr>
      <w:drawing>
        <wp:anchor distT="0" distB="0" distL="114300" distR="114300" simplePos="0" relativeHeight="251703296" behindDoc="1" locked="0" layoutInCell="1" allowOverlap="1" wp14:anchorId="62045BD5" wp14:editId="2FBC50BD">
          <wp:simplePos x="0" y="0"/>
          <wp:positionH relativeFrom="column">
            <wp:posOffset>5279390</wp:posOffset>
          </wp:positionH>
          <wp:positionV relativeFrom="paragraph">
            <wp:posOffset>93980</wp:posOffset>
          </wp:positionV>
          <wp:extent cx="1335405" cy="452755"/>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35405" cy="4527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E21FE"/>
    <w:multiLevelType w:val="multilevel"/>
    <w:tmpl w:val="FFF6177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7840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65"/>
    <w:rsid w:val="000034DB"/>
    <w:rsid w:val="00047B03"/>
    <w:rsid w:val="000640C4"/>
    <w:rsid w:val="000F7C65"/>
    <w:rsid w:val="00102CD3"/>
    <w:rsid w:val="0013232C"/>
    <w:rsid w:val="00182F8D"/>
    <w:rsid w:val="001855D4"/>
    <w:rsid w:val="00220A83"/>
    <w:rsid w:val="003163DD"/>
    <w:rsid w:val="00324E48"/>
    <w:rsid w:val="00342673"/>
    <w:rsid w:val="0034550F"/>
    <w:rsid w:val="003B6122"/>
    <w:rsid w:val="003E5103"/>
    <w:rsid w:val="003E5165"/>
    <w:rsid w:val="00441AF5"/>
    <w:rsid w:val="00446A3E"/>
    <w:rsid w:val="004907B1"/>
    <w:rsid w:val="004A249B"/>
    <w:rsid w:val="004A3DFD"/>
    <w:rsid w:val="004A4D42"/>
    <w:rsid w:val="00515B32"/>
    <w:rsid w:val="00516467"/>
    <w:rsid w:val="005564B5"/>
    <w:rsid w:val="00580570"/>
    <w:rsid w:val="005C018A"/>
    <w:rsid w:val="005F5003"/>
    <w:rsid w:val="00653C88"/>
    <w:rsid w:val="006565BB"/>
    <w:rsid w:val="00663DE7"/>
    <w:rsid w:val="006679F3"/>
    <w:rsid w:val="00673BCD"/>
    <w:rsid w:val="00673EA4"/>
    <w:rsid w:val="00682538"/>
    <w:rsid w:val="006A7C30"/>
    <w:rsid w:val="006E6FAA"/>
    <w:rsid w:val="00734F95"/>
    <w:rsid w:val="007514B6"/>
    <w:rsid w:val="00756B9D"/>
    <w:rsid w:val="007737CC"/>
    <w:rsid w:val="00782405"/>
    <w:rsid w:val="00787391"/>
    <w:rsid w:val="00790F5F"/>
    <w:rsid w:val="007A0B18"/>
    <w:rsid w:val="007A70E0"/>
    <w:rsid w:val="007F68BC"/>
    <w:rsid w:val="00803DD4"/>
    <w:rsid w:val="00841E07"/>
    <w:rsid w:val="0087034D"/>
    <w:rsid w:val="008743C6"/>
    <w:rsid w:val="00894154"/>
    <w:rsid w:val="008D3302"/>
    <w:rsid w:val="0090236E"/>
    <w:rsid w:val="00943960"/>
    <w:rsid w:val="009A06DE"/>
    <w:rsid w:val="009A36C2"/>
    <w:rsid w:val="009D2DC1"/>
    <w:rsid w:val="00A10F07"/>
    <w:rsid w:val="00A43151"/>
    <w:rsid w:val="00A45F6B"/>
    <w:rsid w:val="00A46432"/>
    <w:rsid w:val="00A47461"/>
    <w:rsid w:val="00A74A73"/>
    <w:rsid w:val="00A76869"/>
    <w:rsid w:val="00A77DEF"/>
    <w:rsid w:val="00A96AD6"/>
    <w:rsid w:val="00AA71FE"/>
    <w:rsid w:val="00AB0E0F"/>
    <w:rsid w:val="00AB1562"/>
    <w:rsid w:val="00AB3609"/>
    <w:rsid w:val="00B30850"/>
    <w:rsid w:val="00B50B7E"/>
    <w:rsid w:val="00B70233"/>
    <w:rsid w:val="00B73195"/>
    <w:rsid w:val="00B87714"/>
    <w:rsid w:val="00B9507F"/>
    <w:rsid w:val="00BC5621"/>
    <w:rsid w:val="00BF203B"/>
    <w:rsid w:val="00BF7BB8"/>
    <w:rsid w:val="00C03FF2"/>
    <w:rsid w:val="00C23E88"/>
    <w:rsid w:val="00C616BB"/>
    <w:rsid w:val="00C7195A"/>
    <w:rsid w:val="00C82CD0"/>
    <w:rsid w:val="00D15542"/>
    <w:rsid w:val="00D626B5"/>
    <w:rsid w:val="00D64C73"/>
    <w:rsid w:val="00D90865"/>
    <w:rsid w:val="00DC3D93"/>
    <w:rsid w:val="00DC5C80"/>
    <w:rsid w:val="00DD00BC"/>
    <w:rsid w:val="00DD707F"/>
    <w:rsid w:val="00DD7C97"/>
    <w:rsid w:val="00DE6B44"/>
    <w:rsid w:val="00DF1115"/>
    <w:rsid w:val="00DF4C71"/>
    <w:rsid w:val="00E26D4B"/>
    <w:rsid w:val="00E71D8D"/>
    <w:rsid w:val="00E7726E"/>
    <w:rsid w:val="00ED2D1B"/>
    <w:rsid w:val="00F60011"/>
    <w:rsid w:val="00F604D3"/>
    <w:rsid w:val="00F63A8A"/>
    <w:rsid w:val="00F81A67"/>
    <w:rsid w:val="00FA06AC"/>
    <w:rsid w:val="00FA7A79"/>
    <w:rsid w:val="00FC7A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E1587"/>
  <w15:chartTrackingRefBased/>
  <w15:docId w15:val="{066F4212-E35E-4FEE-8FC6-216CBDB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6AC"/>
  </w:style>
  <w:style w:type="paragraph" w:styleId="Footer">
    <w:name w:val="footer"/>
    <w:basedOn w:val="Normal"/>
    <w:link w:val="FooterChar"/>
    <w:uiPriority w:val="99"/>
    <w:unhideWhenUsed/>
    <w:rsid w:val="00FA0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6AC"/>
  </w:style>
  <w:style w:type="paragraph" w:customStyle="1" w:styleId="BasicParagraph">
    <w:name w:val="[Basic Paragraph]"/>
    <w:basedOn w:val="Normal"/>
    <w:uiPriority w:val="99"/>
    <w:rsid w:val="00756B9D"/>
    <w:pPr>
      <w:spacing w:after="0" w:line="168" w:lineRule="auto"/>
    </w:pPr>
    <w:rPr>
      <w:rFonts w:ascii="Minion Pro" w:eastAsia="Times New Roman" w:hAnsi="Minion Pro" w:cs="Times New Roman"/>
      <w:color w:val="000000"/>
      <w:kern w:val="28"/>
      <w:sz w:val="24"/>
      <w:szCs w:val="24"/>
      <w:lang w:eastAsia="en-GB"/>
      <w14:ligatures w14:val="standard"/>
      <w14:cntxtAlts/>
    </w:rPr>
  </w:style>
  <w:style w:type="paragraph" w:customStyle="1" w:styleId="Contentspagetext">
    <w:name w:val="Contents page text"/>
    <w:basedOn w:val="Normal"/>
    <w:rsid w:val="00756B9D"/>
    <w:pPr>
      <w:spacing w:before="220" w:after="0" w:line="288" w:lineRule="auto"/>
      <w:ind w:left="420" w:hanging="420"/>
    </w:pPr>
    <w:rPr>
      <w:rFonts w:ascii="Calibri Light" w:eastAsia="Times New Roman" w:hAnsi="Calibri Light" w:cs="Times New Roman"/>
      <w:color w:val="000000"/>
      <w:kern w:val="28"/>
      <w:sz w:val="28"/>
      <w:szCs w:val="28"/>
      <w:lang w:eastAsia="en-GB"/>
      <w14:ligatures w14:val="standard"/>
      <w14:cntxtAlts/>
    </w:rPr>
  </w:style>
  <w:style w:type="character" w:styleId="PageNumber">
    <w:name w:val="page number"/>
    <w:basedOn w:val="DefaultParagraphFont"/>
    <w:uiPriority w:val="99"/>
    <w:semiHidden/>
    <w:unhideWhenUsed/>
    <w:rsid w:val="00A77DEF"/>
  </w:style>
  <w:style w:type="character" w:styleId="Hyperlink">
    <w:name w:val="Hyperlink"/>
    <w:basedOn w:val="DefaultParagraphFont"/>
    <w:uiPriority w:val="99"/>
    <w:unhideWhenUsed/>
    <w:rsid w:val="00A47461"/>
    <w:rPr>
      <w:color w:val="0563C1" w:themeColor="hyperlink"/>
      <w:u w:val="single"/>
    </w:rPr>
  </w:style>
  <w:style w:type="table" w:styleId="TableGrid">
    <w:name w:val="Table Grid"/>
    <w:basedOn w:val="TableNormal"/>
    <w:uiPriority w:val="39"/>
    <w:rsid w:val="00516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249B"/>
    <w:pPr>
      <w:ind w:left="720"/>
      <w:contextualSpacing/>
    </w:pPr>
    <w:rPr>
      <w:rFonts w:asciiTheme="minorHAnsi" w:hAnsiTheme="minorHAnsi"/>
    </w:rPr>
  </w:style>
  <w:style w:type="paragraph" w:styleId="Revision">
    <w:name w:val="Revision"/>
    <w:hidden/>
    <w:uiPriority w:val="99"/>
    <w:semiHidden/>
    <w:rsid w:val="00790F5F"/>
    <w:pPr>
      <w:spacing w:after="0" w:line="240" w:lineRule="auto"/>
    </w:pPr>
  </w:style>
  <w:style w:type="character" w:styleId="CommentReference">
    <w:name w:val="annotation reference"/>
    <w:basedOn w:val="DefaultParagraphFont"/>
    <w:uiPriority w:val="99"/>
    <w:semiHidden/>
    <w:unhideWhenUsed/>
    <w:rsid w:val="00342673"/>
    <w:rPr>
      <w:sz w:val="16"/>
      <w:szCs w:val="16"/>
    </w:rPr>
  </w:style>
  <w:style w:type="paragraph" w:styleId="CommentText">
    <w:name w:val="annotation text"/>
    <w:basedOn w:val="Normal"/>
    <w:link w:val="CommentTextChar"/>
    <w:uiPriority w:val="99"/>
    <w:unhideWhenUsed/>
    <w:rsid w:val="00342673"/>
    <w:pPr>
      <w:spacing w:line="240" w:lineRule="auto"/>
    </w:pPr>
    <w:rPr>
      <w:sz w:val="20"/>
      <w:szCs w:val="20"/>
    </w:rPr>
  </w:style>
  <w:style w:type="character" w:customStyle="1" w:styleId="CommentTextChar">
    <w:name w:val="Comment Text Char"/>
    <w:basedOn w:val="DefaultParagraphFont"/>
    <w:link w:val="CommentText"/>
    <w:uiPriority w:val="99"/>
    <w:rsid w:val="00342673"/>
    <w:rPr>
      <w:sz w:val="20"/>
      <w:szCs w:val="20"/>
    </w:rPr>
  </w:style>
  <w:style w:type="paragraph" w:styleId="CommentSubject">
    <w:name w:val="annotation subject"/>
    <w:basedOn w:val="CommentText"/>
    <w:next w:val="CommentText"/>
    <w:link w:val="CommentSubjectChar"/>
    <w:uiPriority w:val="99"/>
    <w:semiHidden/>
    <w:unhideWhenUsed/>
    <w:rsid w:val="00342673"/>
    <w:rPr>
      <w:b/>
      <w:bCs/>
    </w:rPr>
  </w:style>
  <w:style w:type="character" w:customStyle="1" w:styleId="CommentSubjectChar">
    <w:name w:val="Comment Subject Char"/>
    <w:basedOn w:val="CommentTextChar"/>
    <w:link w:val="CommentSubject"/>
    <w:uiPriority w:val="99"/>
    <w:semiHidden/>
    <w:rsid w:val="003426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Branding\GT%20REF%20job%20numbers\B0578%20Templates%20Galliford%20Try%20+%20Other%20divisions\Definitive%20templates%20&amp;%20Stationery\Office%20Templates\Galliford%20Try\Document%20Layout\A4%20Portrait\SimpleLayout_A4_G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F954B1F-DF1B-FD42-93D5-2138921B8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SimpleLayout_A4_GT</Template>
  <TotalTime>5</TotalTime>
  <Pages>6</Pages>
  <Words>2788</Words>
  <Characters>15896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Hollowell (Galliford Try)</dc:creator>
  <cp:keywords/>
  <dc:description/>
  <cp:lastModifiedBy>Alison White (Galliford Try)</cp:lastModifiedBy>
  <cp:revision>4</cp:revision>
  <cp:lastPrinted>2016-04-03T10:51:00Z</cp:lastPrinted>
  <dcterms:created xsi:type="dcterms:W3CDTF">2023-05-10T08:00:00Z</dcterms:created>
  <dcterms:modified xsi:type="dcterms:W3CDTF">2023-05-18T11:33:00Z</dcterms:modified>
</cp:coreProperties>
</file>